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581" w:rsidRDefault="00564581" w:rsidP="000E4F4B">
      <w:pPr>
        <w:jc w:val="center"/>
        <w:rPr>
          <w:b/>
          <w:bCs/>
          <w:sz w:val="52"/>
          <w:szCs w:val="52"/>
        </w:rPr>
      </w:pPr>
    </w:p>
    <w:p w:rsidR="00564581" w:rsidRDefault="00564581" w:rsidP="000E4F4B">
      <w:pPr>
        <w:jc w:val="center"/>
        <w:rPr>
          <w:b/>
          <w:bCs/>
          <w:sz w:val="52"/>
          <w:szCs w:val="52"/>
        </w:rPr>
      </w:pPr>
    </w:p>
    <w:p w:rsidR="00564581" w:rsidRDefault="00564581" w:rsidP="000E4F4B">
      <w:pPr>
        <w:rPr>
          <w:b/>
          <w:bCs/>
          <w:sz w:val="52"/>
          <w:szCs w:val="52"/>
        </w:rPr>
      </w:pPr>
    </w:p>
    <w:p w:rsidR="00564581" w:rsidRDefault="00564581" w:rsidP="000E4F4B">
      <w:pPr>
        <w:rPr>
          <w:b/>
          <w:bCs/>
          <w:sz w:val="52"/>
          <w:szCs w:val="52"/>
        </w:rPr>
      </w:pPr>
    </w:p>
    <w:p w:rsidR="00564581" w:rsidRDefault="00564581" w:rsidP="000E4F4B">
      <w:pPr>
        <w:jc w:val="center"/>
        <w:rPr>
          <w:b/>
          <w:bCs/>
          <w:sz w:val="56"/>
          <w:szCs w:val="56"/>
        </w:rPr>
      </w:pPr>
      <w:r>
        <w:rPr>
          <w:b/>
          <w:bCs/>
          <w:sz w:val="56"/>
          <w:szCs w:val="56"/>
        </w:rPr>
        <w:t xml:space="preserve">Ocena przydatności wody </w:t>
      </w:r>
      <w:r>
        <w:rPr>
          <w:b/>
          <w:bCs/>
          <w:sz w:val="56"/>
          <w:szCs w:val="56"/>
        </w:rPr>
        <w:br/>
        <w:t xml:space="preserve">poddanej plazmie w hodowli </w:t>
      </w:r>
      <w:r>
        <w:rPr>
          <w:b/>
          <w:bCs/>
          <w:sz w:val="56"/>
          <w:szCs w:val="56"/>
        </w:rPr>
        <w:br/>
        <w:t>roślin</w:t>
      </w:r>
    </w:p>
    <w:p w:rsidR="00564581" w:rsidRDefault="00564581" w:rsidP="000E4F4B">
      <w:pPr>
        <w:jc w:val="center"/>
        <w:rPr>
          <w:b/>
          <w:bCs/>
          <w:sz w:val="56"/>
          <w:szCs w:val="56"/>
        </w:rPr>
      </w:pPr>
    </w:p>
    <w:p w:rsidR="00564581" w:rsidRDefault="00564581" w:rsidP="000E4F4B">
      <w:pPr>
        <w:jc w:val="center"/>
        <w:rPr>
          <w:b/>
          <w:bCs/>
          <w:sz w:val="52"/>
          <w:szCs w:val="52"/>
        </w:rPr>
      </w:pPr>
    </w:p>
    <w:p w:rsidR="00564581" w:rsidRDefault="00A96462" w:rsidP="00D552A2">
      <w:pPr>
        <w:jc w:val="center"/>
        <w:rPr>
          <w:b/>
          <w:bCs/>
          <w:sz w:val="52"/>
          <w:szCs w:val="52"/>
        </w:rPr>
      </w:pPr>
      <w:r>
        <w:rPr>
          <w:b/>
          <w:bCs/>
          <w:noProof/>
          <w:sz w:val="52"/>
          <w:szCs w:val="52"/>
        </w:rPr>
        <w:drawing>
          <wp:inline distT="0" distB="0" distL="0" distR="0">
            <wp:extent cx="4419600" cy="3276600"/>
            <wp:effectExtent l="19050" t="0" r="0" b="0"/>
            <wp:docPr id="1" name="Obraz 1" descr="Obraz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braz 409"/>
                    <pic:cNvPicPr>
                      <a:picLocks noChangeAspect="1" noChangeArrowheads="1"/>
                    </pic:cNvPicPr>
                  </pic:nvPicPr>
                  <pic:blipFill>
                    <a:blip r:embed="rId7"/>
                    <a:srcRect/>
                    <a:stretch>
                      <a:fillRect/>
                    </a:stretch>
                  </pic:blipFill>
                  <pic:spPr bwMode="auto">
                    <a:xfrm>
                      <a:off x="0" y="0"/>
                      <a:ext cx="4419600" cy="3276600"/>
                    </a:xfrm>
                    <a:prstGeom prst="rect">
                      <a:avLst/>
                    </a:prstGeom>
                    <a:noFill/>
                    <a:ln w="9525">
                      <a:noFill/>
                      <a:miter lim="800000"/>
                      <a:headEnd/>
                      <a:tailEnd/>
                    </a:ln>
                  </pic:spPr>
                </pic:pic>
              </a:graphicData>
            </a:graphic>
          </wp:inline>
        </w:drawing>
      </w:r>
    </w:p>
    <w:p w:rsidR="00564581" w:rsidRDefault="00564581" w:rsidP="000E4F4B">
      <w:pPr>
        <w:ind w:firstLine="5580"/>
        <w:rPr>
          <w:sz w:val="28"/>
          <w:szCs w:val="28"/>
        </w:rPr>
      </w:pPr>
    </w:p>
    <w:p w:rsidR="00564581" w:rsidRDefault="00564581" w:rsidP="000E4F4B">
      <w:pPr>
        <w:ind w:firstLine="5580"/>
        <w:rPr>
          <w:sz w:val="28"/>
          <w:szCs w:val="28"/>
        </w:rPr>
      </w:pPr>
    </w:p>
    <w:p w:rsidR="00564581" w:rsidRDefault="00564581" w:rsidP="000E4F4B">
      <w:pPr>
        <w:ind w:firstLine="5580"/>
        <w:rPr>
          <w:sz w:val="28"/>
          <w:szCs w:val="28"/>
        </w:rPr>
      </w:pPr>
    </w:p>
    <w:p w:rsidR="00564581" w:rsidRDefault="00564581" w:rsidP="000E4F4B">
      <w:pPr>
        <w:ind w:firstLine="5580"/>
        <w:rPr>
          <w:sz w:val="28"/>
          <w:szCs w:val="28"/>
        </w:rPr>
      </w:pPr>
    </w:p>
    <w:p w:rsidR="00564581" w:rsidRDefault="00564581" w:rsidP="00D552A2">
      <w:pPr>
        <w:rPr>
          <w:sz w:val="28"/>
          <w:szCs w:val="28"/>
        </w:rPr>
      </w:pPr>
    </w:p>
    <w:p w:rsidR="00564581" w:rsidRDefault="00564581" w:rsidP="000E4F4B">
      <w:pPr>
        <w:ind w:firstLine="5580"/>
        <w:rPr>
          <w:sz w:val="28"/>
          <w:szCs w:val="28"/>
        </w:rPr>
      </w:pPr>
    </w:p>
    <w:p w:rsidR="00564581" w:rsidRDefault="00564581" w:rsidP="000E4F4B">
      <w:pPr>
        <w:ind w:firstLine="5580"/>
        <w:rPr>
          <w:sz w:val="28"/>
          <w:szCs w:val="28"/>
        </w:rPr>
      </w:pPr>
    </w:p>
    <w:p w:rsidR="00564581" w:rsidRDefault="00564581" w:rsidP="000E4F4B">
      <w:pPr>
        <w:ind w:firstLine="5580"/>
        <w:rPr>
          <w:sz w:val="28"/>
          <w:szCs w:val="28"/>
        </w:rPr>
      </w:pPr>
    </w:p>
    <w:p w:rsidR="00564581" w:rsidRDefault="00564581" w:rsidP="000E4F4B">
      <w:pPr>
        <w:ind w:firstLine="5580"/>
        <w:rPr>
          <w:sz w:val="28"/>
          <w:szCs w:val="28"/>
        </w:rPr>
      </w:pPr>
    </w:p>
    <w:p w:rsidR="00564581" w:rsidRDefault="00564581" w:rsidP="000E4F4B">
      <w:pPr>
        <w:ind w:firstLine="5580"/>
        <w:rPr>
          <w:sz w:val="28"/>
          <w:szCs w:val="28"/>
        </w:rPr>
      </w:pPr>
    </w:p>
    <w:p w:rsidR="00564581" w:rsidRDefault="00564581" w:rsidP="000E4F4B">
      <w:pPr>
        <w:ind w:firstLine="4320"/>
        <w:rPr>
          <w:sz w:val="28"/>
          <w:szCs w:val="28"/>
        </w:rPr>
      </w:pPr>
      <w:r>
        <w:rPr>
          <w:sz w:val="28"/>
          <w:szCs w:val="28"/>
        </w:rPr>
        <w:t>dr inż. Magdalena Sitarska</w:t>
      </w:r>
    </w:p>
    <w:p w:rsidR="00564581" w:rsidRDefault="00564581" w:rsidP="000E4F4B">
      <w:pPr>
        <w:ind w:firstLine="4320"/>
        <w:rPr>
          <w:sz w:val="28"/>
          <w:szCs w:val="28"/>
        </w:rPr>
      </w:pPr>
      <w:r>
        <w:rPr>
          <w:sz w:val="28"/>
          <w:szCs w:val="28"/>
        </w:rPr>
        <w:t>Politechnika Wrocławska</w:t>
      </w:r>
    </w:p>
    <w:p w:rsidR="00564581" w:rsidRDefault="00564581" w:rsidP="00BA4752">
      <w:pPr>
        <w:ind w:firstLine="4320"/>
        <w:rPr>
          <w:sz w:val="28"/>
          <w:szCs w:val="28"/>
        </w:rPr>
      </w:pPr>
      <w:r>
        <w:rPr>
          <w:sz w:val="28"/>
          <w:szCs w:val="28"/>
        </w:rPr>
        <w:t>Instytut Inżynierii Ochrony Środowisk</w:t>
      </w:r>
    </w:p>
    <w:p w:rsidR="00564581" w:rsidRDefault="00564581" w:rsidP="007A3A8C">
      <w:pPr>
        <w:numPr>
          <w:ilvl w:val="0"/>
          <w:numId w:val="2"/>
        </w:numPr>
        <w:rPr>
          <w:b/>
          <w:bCs/>
          <w:sz w:val="28"/>
          <w:szCs w:val="28"/>
        </w:rPr>
      </w:pPr>
      <w:r w:rsidRPr="001D0EB1">
        <w:rPr>
          <w:b/>
          <w:bCs/>
          <w:sz w:val="28"/>
          <w:szCs w:val="28"/>
        </w:rPr>
        <w:lastRenderedPageBreak/>
        <w:t>Wstęp</w:t>
      </w:r>
    </w:p>
    <w:p w:rsidR="00564581" w:rsidRPr="001D0EB1" w:rsidRDefault="00564581" w:rsidP="007A3A8C">
      <w:pPr>
        <w:ind w:left="360"/>
        <w:rPr>
          <w:b/>
          <w:bCs/>
          <w:sz w:val="28"/>
          <w:szCs w:val="28"/>
        </w:rPr>
      </w:pPr>
    </w:p>
    <w:p w:rsidR="00564581" w:rsidRDefault="00564581" w:rsidP="002C0462">
      <w:pPr>
        <w:jc w:val="both"/>
      </w:pPr>
      <w:r>
        <w:tab/>
        <w:t xml:space="preserve">Woda stanowi podstawową substancję życiową wszystkich organizmów żywych. Jej ilość </w:t>
      </w:r>
      <w:r>
        <w:br/>
        <w:t>w komórkach może przekraczać nawet 90%. Odgrywa ona istotne znaczenie w organizmach,ponieważ bierze udział w wielu przemianach biochemicznych oraz stanowi główny składnik cytoplazmy, a więc środowiska, w który przebiegają reakcje chemiczne w komórce. W środowisku nie występuje w postaci czystej chemicznie, a z uwagi na ciągły rozwój przemysłu,obecne w niej domieszkii zanieczyszczenia ulegają ciągłym zmianom pod względem jakościowym i ilościowym. Obok składników naturalnych zawiera ona coraz więcej syntetycznych związków chemicznych, wolnych rodników czy metali ciężkich, co negatywnie wpływ na organizmy. Z analizy budowy fizycznej wiadomo, iż nie występuje ona w postaci pojedynczych cząsteczek, a w postaci klastrów. Wielkość klastrów zależy od ilości pojedynczych cząsteczek wody wchodzących w jego skład oraz ich ułożenia przestrzennego, co z kolei wpływa na procesy transportu wody przez błony do wnętrza komórek, gdzie bierze ona udział w procesach biochemicznych [1,2].</w:t>
      </w:r>
    </w:p>
    <w:p w:rsidR="00564581" w:rsidRDefault="00564581" w:rsidP="002C0462">
      <w:pPr>
        <w:jc w:val="both"/>
      </w:pPr>
      <w:r>
        <w:tab/>
        <w:t>Firma NANTES korzystając z wiedzy i wieloletniego doświadczenie w dziedzinie nanotechnologii, opracowała technologię rozbicia klastrów wody do pojedynczych cząsteczek. W procesie technologicznym wykorzystywana jest unikalna metoda rozbicia cząsteczkowego klastrów z użyciem rezonansu, co pozwala na modelowanie różnych struktur materiałów, w tym równieżpłynnych takich jak woda.Poddana działaniu plazmy niskotemperaturowej woda ulega zmianom nie tylko w zakresie  budowy fizycznej ale i jej właściwości chemicznych, co jest wynikiem zachodzących podczas tego procesu przemianfizyczno-chemicznych. Efektem rozbicia jest utrzymanie stabilności i pamięci zdeklasowanej wody, zmniejszenie napięcia powierzchniowego oraz znaczne zwiększenie aktywności biologicznej i chemicznej wody.Zdeklasowana woda stanowi między innymi bardzo dobry rozpuszczalnik, nawet w stosunku do substancje trudno rozpuszczalnych. Woda o takich właściwościach może zostać wykorzystana w różnych dziedzinach życia i gałęziach przemysłu [3,4].</w:t>
      </w:r>
    </w:p>
    <w:p w:rsidR="00564581" w:rsidRDefault="00564581" w:rsidP="002C0462">
      <w:pPr>
        <w:jc w:val="both"/>
      </w:pPr>
      <w:r>
        <w:tab/>
        <w:t xml:space="preserve">Przeprowadzone badania miały na celu określenie przydatności wody poddanej działaniu plazmy niskotemperaturowej do hodowli roślin. </w:t>
      </w:r>
    </w:p>
    <w:p w:rsidR="00564581" w:rsidRDefault="00564581" w:rsidP="002C0462">
      <w:pPr>
        <w:jc w:val="both"/>
      </w:pPr>
      <w:r>
        <w:t>Substancje zawarte w glebie, aby mogły być wykorzystane przez organizmy</w:t>
      </w:r>
      <w:r w:rsidRPr="00B43032">
        <w:t xml:space="preserve"> glebowe czy rośliny, </w:t>
      </w:r>
      <w:r>
        <w:br/>
      </w:r>
      <w:r w:rsidRPr="00B43032">
        <w:t xml:space="preserve">w ich procesach metabolicznych </w:t>
      </w:r>
      <w:r>
        <w:t>często</w:t>
      </w:r>
      <w:r w:rsidRPr="00B43032">
        <w:t>muszą występować w postaci jonów, gdyż mniejsze cząstki łatwiej przedostają się przez błony cytoplazmatyczne do wnętrza komórek</w:t>
      </w:r>
      <w:r>
        <w:t xml:space="preserve"> [1,5,6,7]</w:t>
      </w:r>
      <w:r w:rsidRPr="00B43032">
        <w:t>.</w:t>
      </w:r>
    </w:p>
    <w:p w:rsidR="00564581" w:rsidRDefault="00564581" w:rsidP="002C0462">
      <w:pPr>
        <w:jc w:val="both"/>
      </w:pPr>
      <w:r>
        <w:t>Poddanie</w:t>
      </w:r>
      <w:r w:rsidRPr="00B43032">
        <w:t xml:space="preserve">wody procesowi </w:t>
      </w:r>
      <w:r>
        <w:t>zdeklasowania, a następnie nawadnianie nią gleby</w:t>
      </w:r>
      <w:r w:rsidRPr="00B43032">
        <w:t xml:space="preserve"> pozwoli na uzyskanie roztworu glebowego zawierającego znacznie większe ilości substancji łatwo przyswajalnych dla organizmów żywych. Zjawisko to można wykorzystać</w:t>
      </w:r>
      <w:r>
        <w:t xml:space="preserve"> przy hodowli roślin uprawnych, poprzez nawadnianie pól. Procesy te mogą wpłynąć na zwiększenie przyrostu roślin i zwiększyć</w:t>
      </w:r>
      <w:r w:rsidRPr="00B43032">
        <w:t xml:space="preserve"> tym samym wielkość plonów. Dodatkowo zastosowanie nawozów </w:t>
      </w:r>
      <w:r>
        <w:t>organicznych i mineralnych podczas nawodniania gleby wodą poddaną plazmie</w:t>
      </w:r>
      <w:r w:rsidRPr="00B43032">
        <w:t>, pozwoli na jej wzbogacenie w substancje odżywcze</w:t>
      </w:r>
      <w:r>
        <w:t xml:space="preserve"> [3].</w:t>
      </w:r>
    </w:p>
    <w:p w:rsidR="00564581" w:rsidRPr="00B43032" w:rsidRDefault="00564581" w:rsidP="00B43032">
      <w:pPr>
        <w:ind w:firstLine="708"/>
        <w:jc w:val="both"/>
      </w:pPr>
      <w:r w:rsidRPr="00B43032">
        <w:t>Podlewanie roślin uprawnych wodą</w:t>
      </w:r>
      <w:r>
        <w:t xml:space="preserve"> poddaną działaniu plazmy niskotemperaturowej, bogatej</w:t>
      </w:r>
      <w:r>
        <w:br/>
      </w:r>
      <w:r w:rsidRPr="00B43032">
        <w:t>w substancje łatwo przyswajalne</w:t>
      </w:r>
      <w:r>
        <w:t xml:space="preserve"> w wyniku zmieszania jej z nawozami płynnymi,</w:t>
      </w:r>
      <w:r w:rsidRPr="00B43032">
        <w:t xml:space="preserve"> może nie tylko bezpośrednio wpłynąć na zwiększenie przyrostu masy roślinne</w:t>
      </w:r>
      <w:r>
        <w:t xml:space="preserve">j poprzez jej wchłanianie </w:t>
      </w:r>
      <w:r w:rsidRPr="00B43032">
        <w:t>system</w:t>
      </w:r>
      <w:r>
        <w:t>em</w:t>
      </w:r>
      <w:r w:rsidRPr="00B43032">
        <w:t xml:space="preserve"> korzeniowy</w:t>
      </w:r>
      <w:r>
        <w:t>m</w:t>
      </w:r>
      <w:r w:rsidRPr="00B43032">
        <w:t xml:space="preserve"> do tkanek roślinnych, ale również pośrednio poprzez poprawę stanu gleby. Podłoże glebowe nawadniane wodą poddaną plazmie może ulec użyźnieniu w wyniku zajścia reakcji chemicznych, których konsekwencją będzie zmiana składu chemicznego oraz granulacji gleby (obniżenie ilości wytrącania się ilości rozpuszczalnych soli i wodorotlenków). </w:t>
      </w:r>
    </w:p>
    <w:p w:rsidR="00564581" w:rsidRPr="00B43032" w:rsidRDefault="00564581" w:rsidP="00B43032">
      <w:pPr>
        <w:jc w:val="both"/>
      </w:pPr>
      <w:r w:rsidRPr="00B43032">
        <w:t xml:space="preserve">Dodatkowo woda poddana plazmie </w:t>
      </w:r>
      <w:r>
        <w:t>może wykazywać</w:t>
      </w:r>
      <w:r w:rsidRPr="00B43032">
        <w:t xml:space="preserve"> wła</w:t>
      </w:r>
      <w:r>
        <w:t>ściwości bakteriobójcze, poprawiając</w:t>
      </w:r>
      <w:r w:rsidRPr="00B43032">
        <w:t xml:space="preserve"> kondycji roślin uprawnych oraz zmniejszyć ich zachorowalność w wyniku nadmiernego rozwoju bakterii czy grzybów chorobotwórczych</w:t>
      </w:r>
      <w:r>
        <w:t xml:space="preserve"> w podłożu [8]</w:t>
      </w:r>
      <w:r w:rsidRPr="00B43032">
        <w:t xml:space="preserve">. </w:t>
      </w:r>
    </w:p>
    <w:p w:rsidR="00564581" w:rsidRDefault="00564581" w:rsidP="00B40090">
      <w:pPr>
        <w:jc w:val="both"/>
      </w:pPr>
    </w:p>
    <w:p w:rsidR="00564581" w:rsidRPr="00B43032" w:rsidRDefault="00564581" w:rsidP="00B40090">
      <w:pPr>
        <w:jc w:val="both"/>
      </w:pPr>
    </w:p>
    <w:p w:rsidR="00564581" w:rsidRDefault="00564581" w:rsidP="00B40090">
      <w:pPr>
        <w:jc w:val="both"/>
        <w:rPr>
          <w:b/>
          <w:bCs/>
          <w:sz w:val="28"/>
          <w:szCs w:val="28"/>
        </w:rPr>
      </w:pPr>
    </w:p>
    <w:p w:rsidR="00564581" w:rsidRDefault="00564581" w:rsidP="00B40090">
      <w:pPr>
        <w:jc w:val="both"/>
        <w:rPr>
          <w:b/>
          <w:bCs/>
          <w:sz w:val="28"/>
          <w:szCs w:val="28"/>
        </w:rPr>
      </w:pPr>
    </w:p>
    <w:p w:rsidR="00564581" w:rsidRDefault="00564581" w:rsidP="00B40090">
      <w:pPr>
        <w:jc w:val="both"/>
      </w:pPr>
      <w:r w:rsidRPr="001D0EB1">
        <w:rPr>
          <w:b/>
          <w:bCs/>
          <w:sz w:val="28"/>
          <w:szCs w:val="28"/>
        </w:rPr>
        <w:lastRenderedPageBreak/>
        <w:t xml:space="preserve">2. </w:t>
      </w:r>
      <w:r>
        <w:rPr>
          <w:b/>
          <w:bCs/>
          <w:sz w:val="28"/>
          <w:szCs w:val="28"/>
        </w:rPr>
        <w:t>Materiały i m</w:t>
      </w:r>
      <w:r w:rsidRPr="001D0EB1">
        <w:rPr>
          <w:b/>
          <w:bCs/>
          <w:sz w:val="28"/>
          <w:szCs w:val="28"/>
        </w:rPr>
        <w:t>etodyka</w:t>
      </w:r>
      <w:r>
        <w:rPr>
          <w:b/>
          <w:bCs/>
          <w:sz w:val="28"/>
          <w:szCs w:val="28"/>
        </w:rPr>
        <w:t xml:space="preserve"> badań</w:t>
      </w:r>
    </w:p>
    <w:p w:rsidR="00564581" w:rsidRDefault="00564581" w:rsidP="00B40090">
      <w:pPr>
        <w:jc w:val="both"/>
      </w:pPr>
    </w:p>
    <w:p w:rsidR="00564581" w:rsidRDefault="00564581" w:rsidP="00B40090">
      <w:pPr>
        <w:jc w:val="both"/>
      </w:pPr>
      <w:r>
        <w:tab/>
        <w:t xml:space="preserve">Eksperyment miał na celu określenie przydatności wody poddanej działaniu plazmy niskotemperaturowej w hodowli roślin uprawnych poprzez zastosowanie jej jako rozcieńczalnik komercyjnych (ogólno dostępnych) płynnych nawozów, zawierających substancje organiczne </w:t>
      </w:r>
      <w:r>
        <w:br/>
        <w:t xml:space="preserve">i mineralne, stosowanych do wzbogacania podłoża glebowego, na którym następnie hodowane są rośliny. </w:t>
      </w:r>
    </w:p>
    <w:p w:rsidR="00564581" w:rsidRDefault="00564581" w:rsidP="00B40090">
      <w:pPr>
        <w:jc w:val="both"/>
      </w:pPr>
      <w:r>
        <w:t xml:space="preserve">Badania obejmowały ocenę wzrostu roślin w obecności wody poddanej plazmie w stosunku do wody destylowanej oraz wody wodociągowej, wykorzystywanych do rozcieńczania komercyjnych nawozów płynnych. Drugi etap badań obejmował ocenę toksykologiczną i mikrobiologiczną gleby po wprowadzeniu do niej „czystej” wody poddanej plazmie oraz z dodatkiem nawozów płynnych. </w:t>
      </w:r>
    </w:p>
    <w:p w:rsidR="00564581" w:rsidRDefault="00564581" w:rsidP="00B40090">
      <w:pPr>
        <w:jc w:val="both"/>
      </w:pPr>
    </w:p>
    <w:p w:rsidR="00564581" w:rsidRDefault="00564581" w:rsidP="00B40090">
      <w:pPr>
        <w:jc w:val="both"/>
      </w:pPr>
    </w:p>
    <w:p w:rsidR="00564581" w:rsidRPr="002E404F" w:rsidRDefault="00564581" w:rsidP="00B40090">
      <w:pPr>
        <w:jc w:val="both"/>
        <w:rPr>
          <w:b/>
          <w:bCs/>
        </w:rPr>
      </w:pPr>
      <w:r w:rsidRPr="002E404F">
        <w:rPr>
          <w:b/>
          <w:bCs/>
        </w:rPr>
        <w:t>2.1. Nawozy</w:t>
      </w:r>
      <w:r>
        <w:rPr>
          <w:b/>
          <w:bCs/>
        </w:rPr>
        <w:t xml:space="preserve"> płynne zastosowane w badaniach </w:t>
      </w:r>
    </w:p>
    <w:p w:rsidR="00564581" w:rsidRDefault="00564581" w:rsidP="00B40090">
      <w:pPr>
        <w:jc w:val="both"/>
      </w:pPr>
    </w:p>
    <w:p w:rsidR="00564581" w:rsidRDefault="00564581" w:rsidP="00B40090">
      <w:pPr>
        <w:ind w:firstLine="708"/>
        <w:jc w:val="both"/>
      </w:pPr>
      <w:r>
        <w:t xml:space="preserve">W badaniach zastosowano dwa płynne nawozy o wysokim stopniu dostępności </w:t>
      </w:r>
      <w:r>
        <w:br/>
        <w:t xml:space="preserve">w specjalistycznych sklepach związanych z branżą ogrodniczą: </w:t>
      </w:r>
    </w:p>
    <w:p w:rsidR="00564581" w:rsidRDefault="00564581" w:rsidP="00B40090">
      <w:pPr>
        <w:jc w:val="both"/>
      </w:pPr>
      <w:r>
        <w:t>- Biohumus firmy AgrecolSp z o.o. (nawóz organiczno-mineralny na bazie wermikompostu – produkt dżdżownic kalifornijskich),</w:t>
      </w:r>
    </w:p>
    <w:p w:rsidR="00564581" w:rsidRDefault="00564581" w:rsidP="00B40090">
      <w:pPr>
        <w:jc w:val="both"/>
      </w:pPr>
      <w:r>
        <w:t>- Pokon firmy Pokon</w:t>
      </w:r>
      <w:r>
        <w:sym w:font="Symbol" w:char="F026"/>
      </w:r>
      <w:r>
        <w:t>Chrysal – Naarden – Holland (skład: 7% azot całkowity, 3% pięciotlenek fosforu, 7% tlenek potasu, mikroelementy: 0,02% bor, 0,004% miedź, 0,04% żelazo, 0,02% mangan, 0,002% molibden, 0,004% cynk).</w:t>
      </w:r>
    </w:p>
    <w:p w:rsidR="00564581" w:rsidRDefault="00564581" w:rsidP="00B40090">
      <w:pPr>
        <w:jc w:val="both"/>
      </w:pPr>
      <w:r>
        <w:t xml:space="preserve">Biohumus jest to preparat zwierający przede wszystkim substancje organiczne, natomiast Pokon związki mineralne, dzięki czemu można było obserwować wpływ wody na te dwie zasadnicze grupy związków. </w:t>
      </w:r>
    </w:p>
    <w:p w:rsidR="00564581" w:rsidRDefault="00564581" w:rsidP="00B40090">
      <w:pPr>
        <w:jc w:val="both"/>
      </w:pPr>
      <w:r>
        <w:t xml:space="preserve">Nawozy były rozcieńczane zgodnie z informacją umieszczoną przez producenta na opakowaniu, </w:t>
      </w:r>
      <w:r>
        <w:br/>
        <w:t>a mianowicie:</w:t>
      </w:r>
    </w:p>
    <w:p w:rsidR="00564581" w:rsidRDefault="00564581" w:rsidP="00B40090">
      <w:pPr>
        <w:jc w:val="both"/>
      </w:pPr>
      <w:r>
        <w:t>- Biohumus: 50 cm</w:t>
      </w:r>
      <w:r>
        <w:rPr>
          <w:vertAlign w:val="superscript"/>
        </w:rPr>
        <w:t>3</w:t>
      </w:r>
      <w:r>
        <w:t xml:space="preserve"> nawozu rozcieńczyć w 1000 cm</w:t>
      </w:r>
      <w:r>
        <w:rPr>
          <w:vertAlign w:val="superscript"/>
        </w:rPr>
        <w:t>3</w:t>
      </w:r>
      <w:r>
        <w:t xml:space="preserve"> wody,</w:t>
      </w:r>
    </w:p>
    <w:p w:rsidR="00564581" w:rsidRDefault="00564581" w:rsidP="00B40090">
      <w:pPr>
        <w:jc w:val="both"/>
      </w:pPr>
      <w:r>
        <w:t>- Pokon: 10 cm</w:t>
      </w:r>
      <w:r>
        <w:rPr>
          <w:vertAlign w:val="superscript"/>
        </w:rPr>
        <w:t>3</w:t>
      </w:r>
      <w:r>
        <w:t xml:space="preserve"> nawozu rozcieńczyć w 1000 cm</w:t>
      </w:r>
      <w:r>
        <w:rPr>
          <w:vertAlign w:val="superscript"/>
        </w:rPr>
        <w:t>3</w:t>
      </w:r>
      <w:r>
        <w:t xml:space="preserve"> wody.</w:t>
      </w:r>
    </w:p>
    <w:p w:rsidR="00564581" w:rsidRDefault="00564581" w:rsidP="00B40090">
      <w:pPr>
        <w:jc w:val="both"/>
      </w:pPr>
      <w:r>
        <w:t>W badaniach do rozcieńczania nawozów płynnych wykorzystano wodę destylowaną, wodociągową oraz poddaną działaniu plazmy niskotemepraturowej.</w:t>
      </w:r>
    </w:p>
    <w:p w:rsidR="00564581" w:rsidRDefault="00564581" w:rsidP="00B40090">
      <w:pPr>
        <w:jc w:val="both"/>
      </w:pPr>
    </w:p>
    <w:p w:rsidR="00564581" w:rsidRDefault="00564581" w:rsidP="00B40090">
      <w:pPr>
        <w:jc w:val="both"/>
      </w:pPr>
    </w:p>
    <w:p w:rsidR="00564581" w:rsidRPr="002E404F" w:rsidRDefault="00564581" w:rsidP="00B40090">
      <w:pPr>
        <w:jc w:val="both"/>
        <w:rPr>
          <w:b/>
          <w:bCs/>
        </w:rPr>
      </w:pPr>
      <w:r w:rsidRPr="002E404F">
        <w:rPr>
          <w:b/>
          <w:bCs/>
        </w:rPr>
        <w:t>2.2. Gleba</w:t>
      </w:r>
      <w:r>
        <w:rPr>
          <w:b/>
          <w:bCs/>
        </w:rPr>
        <w:t xml:space="preserve"> zastosowana do hodowli pszenicy</w:t>
      </w:r>
    </w:p>
    <w:p w:rsidR="00564581" w:rsidRDefault="00564581" w:rsidP="00B40090">
      <w:pPr>
        <w:jc w:val="both"/>
      </w:pPr>
    </w:p>
    <w:p w:rsidR="00564581" w:rsidRDefault="00564581" w:rsidP="00B40090">
      <w:pPr>
        <w:jc w:val="both"/>
      </w:pPr>
      <w:r>
        <w:tab/>
        <w:t>W badaniach oceny wzrostu roślin zastosowano tzw. „sztuczną glebę” o udziale wagowym:</w:t>
      </w:r>
    </w:p>
    <w:p w:rsidR="00564581" w:rsidRDefault="00564581" w:rsidP="00B40090">
      <w:pPr>
        <w:jc w:val="both"/>
      </w:pPr>
      <w:r>
        <w:t>- torf 10%</w:t>
      </w:r>
    </w:p>
    <w:p w:rsidR="00564581" w:rsidRDefault="00564581" w:rsidP="00B40090">
      <w:pPr>
        <w:jc w:val="both"/>
      </w:pPr>
      <w:r>
        <w:t>- glinka kaolinitowa 20%</w:t>
      </w:r>
    </w:p>
    <w:p w:rsidR="00564581" w:rsidRDefault="00564581" w:rsidP="00B40090">
      <w:pPr>
        <w:jc w:val="both"/>
      </w:pPr>
      <w:r>
        <w:t>- piasek kwarcowy 70%.</w:t>
      </w:r>
    </w:p>
    <w:p w:rsidR="00564581" w:rsidRDefault="00564581" w:rsidP="00B40090">
      <w:pPr>
        <w:jc w:val="both"/>
      </w:pPr>
      <w:r>
        <w:t xml:space="preserve">Mieszanka ta odzwierciedla ogólny skład gleb przy jednoczesnym nie wprowadzaniu dodatkowych zanieczyszczeń co mogłoby mieć miejsce przy poborze gleby ze środowiska (tło).  Sztuczna gleba jest również wymogiem przy wykonywaniu testu toksyczności z wykorzystaniem dżdżownicy </w:t>
      </w:r>
      <w:r w:rsidRPr="008B0F5A">
        <w:rPr>
          <w:i/>
          <w:iCs/>
        </w:rPr>
        <w:t>Eiseniafetida</w:t>
      </w:r>
      <w:r>
        <w:t xml:space="preserve"> zgodnie z normą PN-ISO 11268-1:1997 [9].  </w:t>
      </w:r>
    </w:p>
    <w:p w:rsidR="00564581" w:rsidRDefault="00564581" w:rsidP="00B40090">
      <w:pPr>
        <w:jc w:val="both"/>
      </w:pPr>
    </w:p>
    <w:p w:rsidR="00564581" w:rsidRDefault="00564581" w:rsidP="00B40090">
      <w:pPr>
        <w:jc w:val="both"/>
      </w:pPr>
    </w:p>
    <w:p w:rsidR="00564581" w:rsidRPr="00941886" w:rsidRDefault="00564581" w:rsidP="00B40090">
      <w:pPr>
        <w:jc w:val="both"/>
        <w:rPr>
          <w:b/>
          <w:bCs/>
        </w:rPr>
      </w:pPr>
      <w:r w:rsidRPr="00941886">
        <w:rPr>
          <w:b/>
          <w:bCs/>
        </w:rPr>
        <w:t>2.3. Badanie wzrostu roślin uprawnych</w:t>
      </w:r>
    </w:p>
    <w:p w:rsidR="00564581" w:rsidRDefault="00564581" w:rsidP="00B40090">
      <w:pPr>
        <w:jc w:val="both"/>
      </w:pPr>
    </w:p>
    <w:p w:rsidR="00564581" w:rsidRDefault="00564581" w:rsidP="00047D8E">
      <w:pPr>
        <w:ind w:firstLine="708"/>
        <w:jc w:val="both"/>
      </w:pPr>
      <w:r>
        <w:t xml:space="preserve">Aby ocenić wpływ wody poddanej plazmie niskotemperaturowej na wzrost roślin przeprowadzono badania dla wody poddanej działaniu plazmy(próbki blank) czyli bez dodatków wzbogacających glebę w substancje odżywcze tj. płynne nawozy. W tym wariancie badań kontrolą był </w:t>
      </w:r>
      <w:r>
        <w:lastRenderedPageBreak/>
        <w:t>wzrost roślin przy nawadnianiu gleby jedynie wodą destylowaną. Opis próbek przedstawiono poniżej w tabeli 1.</w:t>
      </w:r>
    </w:p>
    <w:p w:rsidR="00564581" w:rsidRPr="00047D8E" w:rsidRDefault="00564581" w:rsidP="00047D8E">
      <w:pPr>
        <w:jc w:val="both"/>
      </w:pPr>
    </w:p>
    <w:p w:rsidR="00564581" w:rsidRPr="00F87957" w:rsidRDefault="00564581" w:rsidP="00E85CBD">
      <w:pPr>
        <w:spacing w:after="60"/>
        <w:jc w:val="both"/>
        <w:rPr>
          <w:sz w:val="22"/>
          <w:szCs w:val="22"/>
        </w:rPr>
      </w:pPr>
      <w:r>
        <w:rPr>
          <w:sz w:val="22"/>
          <w:szCs w:val="22"/>
        </w:rPr>
        <w:t>Tabela 1. Opispróbek w badaniu wpływu wody poddanej działaniu plazmy niskotemperaturowej na wzrost roślin</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2"/>
        <w:gridCol w:w="2880"/>
      </w:tblGrid>
      <w:tr w:rsidR="00564581" w:rsidRPr="0089548E">
        <w:tc>
          <w:tcPr>
            <w:tcW w:w="1292" w:type="dxa"/>
            <w:vAlign w:val="center"/>
          </w:tcPr>
          <w:p w:rsidR="00564581" w:rsidRPr="005112D0" w:rsidRDefault="00564581" w:rsidP="007A2C6A">
            <w:pPr>
              <w:spacing w:before="60" w:after="60"/>
              <w:jc w:val="center"/>
              <w:rPr>
                <w:b/>
                <w:bCs/>
              </w:rPr>
            </w:pPr>
            <w:r>
              <w:rPr>
                <w:b/>
                <w:bCs/>
                <w:sz w:val="22"/>
                <w:szCs w:val="22"/>
              </w:rPr>
              <w:t>Oznaczenie prób</w:t>
            </w:r>
            <w:r w:rsidRPr="005112D0">
              <w:rPr>
                <w:b/>
                <w:bCs/>
                <w:sz w:val="22"/>
                <w:szCs w:val="22"/>
              </w:rPr>
              <w:t>k</w:t>
            </w:r>
            <w:r>
              <w:rPr>
                <w:b/>
                <w:bCs/>
                <w:sz w:val="22"/>
                <w:szCs w:val="22"/>
              </w:rPr>
              <w:t>i</w:t>
            </w:r>
          </w:p>
        </w:tc>
        <w:tc>
          <w:tcPr>
            <w:tcW w:w="2880" w:type="dxa"/>
            <w:vAlign w:val="center"/>
          </w:tcPr>
          <w:p w:rsidR="00564581" w:rsidRPr="0089548E" w:rsidRDefault="00564581" w:rsidP="007A2C6A">
            <w:pPr>
              <w:spacing w:before="60" w:after="60"/>
              <w:jc w:val="center"/>
              <w:rPr>
                <w:b/>
                <w:bCs/>
              </w:rPr>
            </w:pPr>
            <w:r w:rsidRPr="0089548E">
              <w:rPr>
                <w:b/>
                <w:bCs/>
                <w:sz w:val="22"/>
                <w:szCs w:val="22"/>
              </w:rPr>
              <w:t xml:space="preserve">Woda stosowana </w:t>
            </w:r>
            <w:r w:rsidRPr="0089548E">
              <w:rPr>
                <w:b/>
                <w:bCs/>
                <w:sz w:val="22"/>
                <w:szCs w:val="22"/>
              </w:rPr>
              <w:br/>
              <w:t>do nawadniania</w:t>
            </w:r>
          </w:p>
        </w:tc>
      </w:tr>
      <w:tr w:rsidR="00564581">
        <w:trPr>
          <w:trHeight w:val="340"/>
        </w:trPr>
        <w:tc>
          <w:tcPr>
            <w:tcW w:w="1292" w:type="dxa"/>
            <w:vAlign w:val="center"/>
          </w:tcPr>
          <w:p w:rsidR="00564581" w:rsidRPr="005112D0" w:rsidRDefault="00564581" w:rsidP="007A2C6A">
            <w:pPr>
              <w:spacing w:before="60" w:after="60"/>
              <w:jc w:val="center"/>
            </w:pPr>
            <w:r w:rsidRPr="005112D0">
              <w:rPr>
                <w:sz w:val="22"/>
                <w:szCs w:val="22"/>
              </w:rPr>
              <w:t>K</w:t>
            </w:r>
          </w:p>
        </w:tc>
        <w:tc>
          <w:tcPr>
            <w:tcW w:w="2880" w:type="dxa"/>
            <w:vAlign w:val="center"/>
          </w:tcPr>
          <w:p w:rsidR="00564581" w:rsidRPr="0089548E" w:rsidRDefault="00564581" w:rsidP="007A2C6A">
            <w:pPr>
              <w:spacing w:before="60" w:after="60"/>
              <w:jc w:val="center"/>
            </w:pPr>
            <w:r w:rsidRPr="0089548E">
              <w:rPr>
                <w:sz w:val="22"/>
                <w:szCs w:val="22"/>
              </w:rPr>
              <w:t>destylowana</w:t>
            </w:r>
          </w:p>
        </w:tc>
      </w:tr>
      <w:tr w:rsidR="00564581">
        <w:trPr>
          <w:trHeight w:val="340"/>
        </w:trPr>
        <w:tc>
          <w:tcPr>
            <w:tcW w:w="1292" w:type="dxa"/>
            <w:vAlign w:val="center"/>
          </w:tcPr>
          <w:p w:rsidR="00564581" w:rsidRPr="0089548E" w:rsidRDefault="00564581" w:rsidP="007A2C6A">
            <w:pPr>
              <w:spacing w:before="60" w:after="60"/>
              <w:jc w:val="center"/>
            </w:pPr>
            <w:r w:rsidRPr="005112D0">
              <w:rPr>
                <w:sz w:val="22"/>
                <w:szCs w:val="22"/>
              </w:rPr>
              <w:t>WPP</w:t>
            </w:r>
          </w:p>
        </w:tc>
        <w:tc>
          <w:tcPr>
            <w:tcW w:w="2880" w:type="dxa"/>
            <w:vAlign w:val="center"/>
          </w:tcPr>
          <w:p w:rsidR="00564581" w:rsidRPr="0089548E" w:rsidRDefault="00564581" w:rsidP="007A2C6A">
            <w:pPr>
              <w:spacing w:before="60" w:after="60"/>
              <w:jc w:val="center"/>
            </w:pPr>
            <w:r w:rsidRPr="0089548E">
              <w:rPr>
                <w:sz w:val="22"/>
                <w:szCs w:val="22"/>
              </w:rPr>
              <w:t>poddana plazmie niskotemparaturowej</w:t>
            </w:r>
          </w:p>
        </w:tc>
      </w:tr>
    </w:tbl>
    <w:p w:rsidR="00564581" w:rsidRDefault="00564581" w:rsidP="00B40090">
      <w:pPr>
        <w:ind w:firstLine="708"/>
        <w:jc w:val="both"/>
      </w:pPr>
    </w:p>
    <w:p w:rsidR="00564581" w:rsidRDefault="00564581" w:rsidP="00073ED8">
      <w:pPr>
        <w:spacing w:before="60"/>
        <w:ind w:firstLine="709"/>
        <w:jc w:val="both"/>
      </w:pPr>
      <w:r>
        <w:t xml:space="preserve">W dalszym etapie badań glebę wstępnie wzbogacano organicznym (Biohumus) lub mineralnym (Pokon) nawozem płynnym, który był rozcieńczany wodą destylowaną (kontrola), wodociągową (WW) lub poddaną plazmie (WPP). </w:t>
      </w:r>
    </w:p>
    <w:p w:rsidR="00564581" w:rsidRDefault="00564581" w:rsidP="00B40090">
      <w:pPr>
        <w:ind w:firstLine="708"/>
        <w:jc w:val="both"/>
      </w:pPr>
      <w:r>
        <w:t xml:space="preserve">Do cylindrycznych pojemników o średnicy 10,5 cm i wysokości 7,8 cm, wprowadzono po </w:t>
      </w:r>
      <w:r>
        <w:br/>
        <w:t>450 g sztucznej gleby, a następnie wysiano po 10 ziaren zboża pszenicy jarej Tybalt. Pszenicę Tybaltnależy wysiewać w ilości 300-400 ziaren na m</w:t>
      </w:r>
      <w:r>
        <w:rPr>
          <w:vertAlign w:val="superscript"/>
        </w:rPr>
        <w:t>2</w:t>
      </w:r>
      <w:r>
        <w:t xml:space="preserve"> pola, jednak z uwagi na ograniczenie wzrostu roślin do okresu rozwoju liścia (zgodnie ze skalą BBCH, kod 12-13) ich ilość zwiększono do 1000 ziaren/m</w:t>
      </w:r>
      <w:r>
        <w:rPr>
          <w:vertAlign w:val="superscript"/>
        </w:rPr>
        <w:t>2</w:t>
      </w:r>
      <w:r>
        <w:t xml:space="preserve"> [10,11]. Ziarna pszenicy uzyskano z banku nasion Centrali Nasiennej Sp. z o.o. w Środzie Śląskiej. Stosowano nasiona niezaprawione, o wysokiej zdolności kiełkowania. Badania wykonano w trzech powtórzeniach. Po wysianiu nasion gleba została jednorazowo nawodniona roztworami płynnych nawozów w ilości 50 cm</w:t>
      </w:r>
      <w:r>
        <w:rPr>
          <w:vertAlign w:val="superscript"/>
        </w:rPr>
        <w:t>3</w:t>
      </w:r>
      <w:r>
        <w:t xml:space="preserve"> na pojemnik, a w kolejnych dniach eksperymentu była nawadniana wodą destylowaną lub poddaną działaniu plazmy zgodnie z harmonogramem przedstawionym w tabeli 2.</w:t>
      </w:r>
    </w:p>
    <w:p w:rsidR="00564581" w:rsidRPr="00047D8E" w:rsidRDefault="00564581" w:rsidP="00B40090">
      <w:pPr>
        <w:jc w:val="both"/>
      </w:pPr>
    </w:p>
    <w:p w:rsidR="00564581" w:rsidRDefault="00564581" w:rsidP="007F6F4F">
      <w:pPr>
        <w:jc w:val="both"/>
        <w:rPr>
          <w:sz w:val="22"/>
          <w:szCs w:val="22"/>
        </w:rPr>
      </w:pPr>
      <w:r>
        <w:rPr>
          <w:sz w:val="22"/>
          <w:szCs w:val="22"/>
        </w:rPr>
        <w:t xml:space="preserve">Tabela 2. Rodzaje zastosowanych nawozów płynnych, ich rozcieńczalników oraz sposobu nawadniania gleby </w:t>
      </w:r>
    </w:p>
    <w:p w:rsidR="00564581" w:rsidRPr="00F87957" w:rsidRDefault="00564581" w:rsidP="003E130B">
      <w:pPr>
        <w:spacing w:after="60"/>
        <w:jc w:val="both"/>
        <w:rPr>
          <w:sz w:val="22"/>
          <w:szCs w:val="22"/>
        </w:rPr>
      </w:pPr>
      <w:r>
        <w:rPr>
          <w:sz w:val="22"/>
          <w:szCs w:val="22"/>
        </w:rPr>
        <w:t>podczas trwania eksperymentu</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92"/>
        <w:gridCol w:w="2340"/>
        <w:gridCol w:w="3119"/>
        <w:gridCol w:w="3119"/>
      </w:tblGrid>
      <w:tr w:rsidR="00564581" w:rsidRPr="005112D0">
        <w:tc>
          <w:tcPr>
            <w:tcW w:w="1292" w:type="dxa"/>
            <w:vAlign w:val="center"/>
          </w:tcPr>
          <w:p w:rsidR="00564581" w:rsidRPr="00017E30" w:rsidRDefault="00564581" w:rsidP="00017E30">
            <w:pPr>
              <w:spacing w:before="60" w:after="60"/>
              <w:jc w:val="center"/>
              <w:rPr>
                <w:b/>
                <w:bCs/>
              </w:rPr>
            </w:pPr>
            <w:r w:rsidRPr="00017E30">
              <w:rPr>
                <w:b/>
                <w:bCs/>
                <w:sz w:val="22"/>
                <w:szCs w:val="22"/>
              </w:rPr>
              <w:t>Oznaczenie próbki</w:t>
            </w:r>
          </w:p>
        </w:tc>
        <w:tc>
          <w:tcPr>
            <w:tcW w:w="2340" w:type="dxa"/>
            <w:vAlign w:val="center"/>
          </w:tcPr>
          <w:p w:rsidR="00564581" w:rsidRPr="00017E30" w:rsidRDefault="00564581" w:rsidP="00017E30">
            <w:pPr>
              <w:jc w:val="center"/>
              <w:rPr>
                <w:b/>
                <w:bCs/>
              </w:rPr>
            </w:pPr>
            <w:r w:rsidRPr="00017E30">
              <w:rPr>
                <w:b/>
                <w:bCs/>
                <w:sz w:val="22"/>
                <w:szCs w:val="22"/>
              </w:rPr>
              <w:t>Płynny nawóz</w:t>
            </w:r>
          </w:p>
        </w:tc>
        <w:tc>
          <w:tcPr>
            <w:tcW w:w="3119" w:type="dxa"/>
            <w:vAlign w:val="center"/>
          </w:tcPr>
          <w:p w:rsidR="00564581" w:rsidRPr="00017E30" w:rsidRDefault="00564581" w:rsidP="00017E30">
            <w:pPr>
              <w:spacing w:before="60" w:after="60"/>
              <w:jc w:val="center"/>
              <w:rPr>
                <w:b/>
                <w:bCs/>
              </w:rPr>
            </w:pPr>
            <w:r w:rsidRPr="00017E30">
              <w:rPr>
                <w:b/>
                <w:bCs/>
                <w:sz w:val="22"/>
                <w:szCs w:val="22"/>
              </w:rPr>
              <w:t>Rozcieńczalnik nawozu płynnego</w:t>
            </w:r>
          </w:p>
        </w:tc>
        <w:tc>
          <w:tcPr>
            <w:tcW w:w="3119" w:type="dxa"/>
            <w:vAlign w:val="center"/>
          </w:tcPr>
          <w:p w:rsidR="00564581" w:rsidRPr="00017E30" w:rsidRDefault="00564581" w:rsidP="00017E30">
            <w:pPr>
              <w:spacing w:before="60" w:after="60"/>
              <w:jc w:val="center"/>
              <w:rPr>
                <w:b/>
                <w:bCs/>
              </w:rPr>
            </w:pPr>
            <w:r w:rsidRPr="00017E30">
              <w:rPr>
                <w:b/>
                <w:bCs/>
                <w:sz w:val="22"/>
                <w:szCs w:val="22"/>
              </w:rPr>
              <w:t xml:space="preserve">Woda stosowana </w:t>
            </w:r>
            <w:r w:rsidRPr="00017E30">
              <w:rPr>
                <w:b/>
                <w:bCs/>
                <w:sz w:val="22"/>
                <w:szCs w:val="22"/>
              </w:rPr>
              <w:br/>
              <w:t>do nawadniania</w:t>
            </w:r>
          </w:p>
        </w:tc>
      </w:tr>
      <w:tr w:rsidR="00564581">
        <w:trPr>
          <w:trHeight w:val="340"/>
        </w:trPr>
        <w:tc>
          <w:tcPr>
            <w:tcW w:w="1292" w:type="dxa"/>
            <w:vAlign w:val="center"/>
          </w:tcPr>
          <w:p w:rsidR="00564581" w:rsidRPr="00017E30" w:rsidRDefault="00564581" w:rsidP="00017E30">
            <w:pPr>
              <w:spacing w:before="60" w:after="60"/>
              <w:jc w:val="center"/>
            </w:pPr>
            <w:r w:rsidRPr="00017E30">
              <w:rPr>
                <w:sz w:val="22"/>
                <w:szCs w:val="22"/>
              </w:rPr>
              <w:t>K</w:t>
            </w:r>
          </w:p>
        </w:tc>
        <w:tc>
          <w:tcPr>
            <w:tcW w:w="2340" w:type="dxa"/>
            <w:vAlign w:val="center"/>
          </w:tcPr>
          <w:p w:rsidR="00564581" w:rsidRPr="00017E30" w:rsidRDefault="00564581" w:rsidP="00017E30">
            <w:pPr>
              <w:spacing w:before="60" w:after="60"/>
              <w:jc w:val="center"/>
            </w:pPr>
            <w:r w:rsidRPr="00017E30">
              <w:rPr>
                <w:sz w:val="22"/>
                <w:szCs w:val="22"/>
              </w:rPr>
              <w:t>biohumus</w:t>
            </w:r>
          </w:p>
        </w:tc>
        <w:tc>
          <w:tcPr>
            <w:tcW w:w="3119" w:type="dxa"/>
            <w:vAlign w:val="center"/>
          </w:tcPr>
          <w:p w:rsidR="00564581" w:rsidRPr="00017E30" w:rsidRDefault="00564581" w:rsidP="00017E30">
            <w:pPr>
              <w:spacing w:before="60" w:after="60"/>
              <w:jc w:val="center"/>
            </w:pPr>
            <w:r w:rsidRPr="00017E30">
              <w:rPr>
                <w:sz w:val="22"/>
                <w:szCs w:val="22"/>
              </w:rPr>
              <w:t>woda destylowana</w:t>
            </w:r>
          </w:p>
        </w:tc>
        <w:tc>
          <w:tcPr>
            <w:tcW w:w="3119" w:type="dxa"/>
            <w:vAlign w:val="center"/>
          </w:tcPr>
          <w:p w:rsidR="00564581" w:rsidRPr="00017E30" w:rsidRDefault="00564581" w:rsidP="00017E30">
            <w:pPr>
              <w:spacing w:before="60" w:after="60"/>
              <w:jc w:val="center"/>
            </w:pPr>
            <w:r w:rsidRPr="00017E30">
              <w:rPr>
                <w:sz w:val="22"/>
                <w:szCs w:val="22"/>
              </w:rPr>
              <w:t>destylowana</w:t>
            </w:r>
          </w:p>
        </w:tc>
      </w:tr>
      <w:tr w:rsidR="00564581">
        <w:trPr>
          <w:trHeight w:val="340"/>
        </w:trPr>
        <w:tc>
          <w:tcPr>
            <w:tcW w:w="1292" w:type="dxa"/>
            <w:vAlign w:val="center"/>
          </w:tcPr>
          <w:p w:rsidR="00564581" w:rsidRPr="00017E30" w:rsidRDefault="00564581" w:rsidP="00017E30">
            <w:pPr>
              <w:spacing w:before="60" w:after="60"/>
              <w:jc w:val="center"/>
            </w:pPr>
            <w:r w:rsidRPr="00017E30">
              <w:rPr>
                <w:sz w:val="22"/>
                <w:szCs w:val="22"/>
              </w:rPr>
              <w:t>WW</w:t>
            </w:r>
          </w:p>
        </w:tc>
        <w:tc>
          <w:tcPr>
            <w:tcW w:w="2340" w:type="dxa"/>
            <w:vAlign w:val="center"/>
          </w:tcPr>
          <w:p w:rsidR="00564581" w:rsidRPr="00017E30" w:rsidRDefault="00564581" w:rsidP="00017E30">
            <w:pPr>
              <w:spacing w:before="60" w:after="60"/>
              <w:jc w:val="center"/>
            </w:pPr>
            <w:r w:rsidRPr="00017E30">
              <w:rPr>
                <w:sz w:val="22"/>
                <w:szCs w:val="22"/>
              </w:rPr>
              <w:t>biohumus</w:t>
            </w:r>
          </w:p>
        </w:tc>
        <w:tc>
          <w:tcPr>
            <w:tcW w:w="3119" w:type="dxa"/>
            <w:vAlign w:val="center"/>
          </w:tcPr>
          <w:p w:rsidR="00564581" w:rsidRPr="00017E30" w:rsidRDefault="00564581" w:rsidP="00017E30">
            <w:pPr>
              <w:spacing w:before="60" w:after="60"/>
              <w:jc w:val="center"/>
            </w:pPr>
            <w:r w:rsidRPr="00017E30">
              <w:rPr>
                <w:sz w:val="22"/>
                <w:szCs w:val="22"/>
              </w:rPr>
              <w:t>woda wodociągowa</w:t>
            </w:r>
          </w:p>
        </w:tc>
        <w:tc>
          <w:tcPr>
            <w:tcW w:w="3119" w:type="dxa"/>
            <w:vAlign w:val="center"/>
          </w:tcPr>
          <w:p w:rsidR="00564581" w:rsidRPr="00017E30" w:rsidRDefault="00564581" w:rsidP="00017E30">
            <w:pPr>
              <w:spacing w:before="60" w:after="60"/>
              <w:jc w:val="center"/>
            </w:pPr>
            <w:r w:rsidRPr="00017E30">
              <w:rPr>
                <w:sz w:val="22"/>
                <w:szCs w:val="22"/>
              </w:rPr>
              <w:t>poddana plazmie niskotemparaturowej</w:t>
            </w:r>
          </w:p>
        </w:tc>
      </w:tr>
      <w:tr w:rsidR="00564581">
        <w:trPr>
          <w:trHeight w:val="340"/>
        </w:trPr>
        <w:tc>
          <w:tcPr>
            <w:tcW w:w="1292" w:type="dxa"/>
            <w:vAlign w:val="center"/>
          </w:tcPr>
          <w:p w:rsidR="00564581" w:rsidRPr="00017E30" w:rsidRDefault="00564581" w:rsidP="00017E30">
            <w:pPr>
              <w:spacing w:before="60" w:after="60"/>
              <w:jc w:val="center"/>
            </w:pPr>
            <w:r w:rsidRPr="00017E30">
              <w:rPr>
                <w:sz w:val="22"/>
                <w:szCs w:val="22"/>
              </w:rPr>
              <w:t>WPP</w:t>
            </w:r>
          </w:p>
        </w:tc>
        <w:tc>
          <w:tcPr>
            <w:tcW w:w="2340" w:type="dxa"/>
            <w:vAlign w:val="center"/>
          </w:tcPr>
          <w:p w:rsidR="00564581" w:rsidRPr="00017E30" w:rsidRDefault="00564581" w:rsidP="00017E30">
            <w:pPr>
              <w:spacing w:before="60" w:after="60"/>
              <w:jc w:val="center"/>
            </w:pPr>
            <w:r w:rsidRPr="00017E30">
              <w:rPr>
                <w:sz w:val="22"/>
                <w:szCs w:val="22"/>
              </w:rPr>
              <w:t>biohumus</w:t>
            </w:r>
          </w:p>
        </w:tc>
        <w:tc>
          <w:tcPr>
            <w:tcW w:w="3119" w:type="dxa"/>
            <w:vAlign w:val="center"/>
          </w:tcPr>
          <w:p w:rsidR="00564581" w:rsidRPr="00017E30" w:rsidRDefault="00564581" w:rsidP="00017E30">
            <w:pPr>
              <w:spacing w:before="60" w:after="60"/>
              <w:jc w:val="center"/>
            </w:pPr>
            <w:r w:rsidRPr="00017E30">
              <w:rPr>
                <w:sz w:val="22"/>
                <w:szCs w:val="22"/>
              </w:rPr>
              <w:t>woda poddana plazmie niskotemperaturowej</w:t>
            </w:r>
          </w:p>
        </w:tc>
        <w:tc>
          <w:tcPr>
            <w:tcW w:w="3119" w:type="dxa"/>
            <w:vAlign w:val="center"/>
          </w:tcPr>
          <w:p w:rsidR="00564581" w:rsidRPr="00017E30" w:rsidRDefault="00564581" w:rsidP="00017E30">
            <w:pPr>
              <w:spacing w:before="60" w:after="60"/>
              <w:jc w:val="center"/>
            </w:pPr>
            <w:r w:rsidRPr="00017E30">
              <w:rPr>
                <w:sz w:val="22"/>
                <w:szCs w:val="22"/>
              </w:rPr>
              <w:t>poddana plazmie niskotemparaturowej</w:t>
            </w:r>
          </w:p>
        </w:tc>
      </w:tr>
      <w:tr w:rsidR="00564581">
        <w:trPr>
          <w:trHeight w:val="340"/>
        </w:trPr>
        <w:tc>
          <w:tcPr>
            <w:tcW w:w="1292" w:type="dxa"/>
            <w:vAlign w:val="center"/>
          </w:tcPr>
          <w:p w:rsidR="00564581" w:rsidRPr="00017E30" w:rsidRDefault="00564581" w:rsidP="00017E30">
            <w:pPr>
              <w:spacing w:before="60" w:after="60"/>
              <w:jc w:val="center"/>
            </w:pPr>
            <w:r w:rsidRPr="00017E30">
              <w:rPr>
                <w:sz w:val="22"/>
                <w:szCs w:val="22"/>
              </w:rPr>
              <w:t>K</w:t>
            </w:r>
          </w:p>
        </w:tc>
        <w:tc>
          <w:tcPr>
            <w:tcW w:w="2340" w:type="dxa"/>
            <w:vAlign w:val="center"/>
          </w:tcPr>
          <w:p w:rsidR="00564581" w:rsidRPr="00017E30" w:rsidRDefault="00564581" w:rsidP="00017E30">
            <w:pPr>
              <w:spacing w:before="60" w:after="60"/>
              <w:jc w:val="center"/>
            </w:pPr>
            <w:r w:rsidRPr="00017E30">
              <w:rPr>
                <w:sz w:val="22"/>
                <w:szCs w:val="22"/>
              </w:rPr>
              <w:t>Pokon</w:t>
            </w:r>
          </w:p>
        </w:tc>
        <w:tc>
          <w:tcPr>
            <w:tcW w:w="3119" w:type="dxa"/>
            <w:vAlign w:val="center"/>
          </w:tcPr>
          <w:p w:rsidR="00564581" w:rsidRPr="00017E30" w:rsidRDefault="00564581" w:rsidP="00017E30">
            <w:pPr>
              <w:spacing w:before="60" w:after="60"/>
              <w:jc w:val="center"/>
            </w:pPr>
            <w:r w:rsidRPr="00017E30">
              <w:rPr>
                <w:sz w:val="22"/>
                <w:szCs w:val="22"/>
              </w:rPr>
              <w:t>woda destylowana</w:t>
            </w:r>
          </w:p>
        </w:tc>
        <w:tc>
          <w:tcPr>
            <w:tcW w:w="3119" w:type="dxa"/>
            <w:vAlign w:val="center"/>
          </w:tcPr>
          <w:p w:rsidR="00564581" w:rsidRPr="00017E30" w:rsidRDefault="00564581" w:rsidP="00017E30">
            <w:pPr>
              <w:spacing w:before="60" w:after="60"/>
              <w:jc w:val="center"/>
            </w:pPr>
            <w:r w:rsidRPr="00017E30">
              <w:rPr>
                <w:sz w:val="22"/>
                <w:szCs w:val="22"/>
              </w:rPr>
              <w:t>destylowana</w:t>
            </w:r>
          </w:p>
        </w:tc>
      </w:tr>
      <w:tr w:rsidR="00564581">
        <w:trPr>
          <w:trHeight w:val="340"/>
        </w:trPr>
        <w:tc>
          <w:tcPr>
            <w:tcW w:w="1292" w:type="dxa"/>
            <w:vAlign w:val="center"/>
          </w:tcPr>
          <w:p w:rsidR="00564581" w:rsidRPr="00017E30" w:rsidRDefault="00564581" w:rsidP="00017E30">
            <w:pPr>
              <w:spacing w:before="60" w:after="60"/>
              <w:jc w:val="center"/>
            </w:pPr>
            <w:r w:rsidRPr="00017E30">
              <w:rPr>
                <w:sz w:val="22"/>
                <w:szCs w:val="22"/>
              </w:rPr>
              <w:t>WW</w:t>
            </w:r>
          </w:p>
        </w:tc>
        <w:tc>
          <w:tcPr>
            <w:tcW w:w="2340" w:type="dxa"/>
            <w:vAlign w:val="center"/>
          </w:tcPr>
          <w:p w:rsidR="00564581" w:rsidRPr="00017E30" w:rsidRDefault="00564581" w:rsidP="00017E30">
            <w:pPr>
              <w:spacing w:before="60" w:after="60"/>
              <w:jc w:val="center"/>
            </w:pPr>
            <w:r w:rsidRPr="00017E30">
              <w:rPr>
                <w:sz w:val="22"/>
                <w:szCs w:val="22"/>
              </w:rPr>
              <w:t>Pokon</w:t>
            </w:r>
          </w:p>
        </w:tc>
        <w:tc>
          <w:tcPr>
            <w:tcW w:w="3119" w:type="dxa"/>
            <w:vAlign w:val="center"/>
          </w:tcPr>
          <w:p w:rsidR="00564581" w:rsidRPr="00017E30" w:rsidRDefault="00564581" w:rsidP="00017E30">
            <w:pPr>
              <w:spacing w:before="60" w:after="60"/>
              <w:jc w:val="center"/>
            </w:pPr>
            <w:r w:rsidRPr="00017E30">
              <w:rPr>
                <w:sz w:val="22"/>
                <w:szCs w:val="22"/>
              </w:rPr>
              <w:t>woda wodociągowa</w:t>
            </w:r>
          </w:p>
        </w:tc>
        <w:tc>
          <w:tcPr>
            <w:tcW w:w="3119" w:type="dxa"/>
            <w:vAlign w:val="center"/>
          </w:tcPr>
          <w:p w:rsidR="00564581" w:rsidRPr="00017E30" w:rsidRDefault="00564581" w:rsidP="00017E30">
            <w:pPr>
              <w:spacing w:before="60" w:after="60"/>
              <w:jc w:val="center"/>
            </w:pPr>
            <w:r w:rsidRPr="00017E30">
              <w:rPr>
                <w:sz w:val="22"/>
                <w:szCs w:val="22"/>
              </w:rPr>
              <w:t>poddana plazmie niskotemparaturowej</w:t>
            </w:r>
          </w:p>
        </w:tc>
      </w:tr>
      <w:tr w:rsidR="00564581">
        <w:trPr>
          <w:trHeight w:val="340"/>
        </w:trPr>
        <w:tc>
          <w:tcPr>
            <w:tcW w:w="1292" w:type="dxa"/>
            <w:vAlign w:val="center"/>
          </w:tcPr>
          <w:p w:rsidR="00564581" w:rsidRPr="00017E30" w:rsidRDefault="00564581" w:rsidP="00017E30">
            <w:pPr>
              <w:spacing w:before="60" w:after="60"/>
              <w:jc w:val="center"/>
            </w:pPr>
            <w:r w:rsidRPr="00017E30">
              <w:rPr>
                <w:sz w:val="22"/>
                <w:szCs w:val="22"/>
              </w:rPr>
              <w:t>WPP</w:t>
            </w:r>
          </w:p>
        </w:tc>
        <w:tc>
          <w:tcPr>
            <w:tcW w:w="2340" w:type="dxa"/>
            <w:vAlign w:val="center"/>
          </w:tcPr>
          <w:p w:rsidR="00564581" w:rsidRPr="00017E30" w:rsidRDefault="00564581" w:rsidP="00017E30">
            <w:pPr>
              <w:spacing w:before="60" w:after="60"/>
              <w:jc w:val="center"/>
            </w:pPr>
            <w:r w:rsidRPr="00017E30">
              <w:rPr>
                <w:sz w:val="22"/>
                <w:szCs w:val="22"/>
              </w:rPr>
              <w:t>Pokon</w:t>
            </w:r>
          </w:p>
        </w:tc>
        <w:tc>
          <w:tcPr>
            <w:tcW w:w="3119" w:type="dxa"/>
            <w:vAlign w:val="center"/>
          </w:tcPr>
          <w:p w:rsidR="00564581" w:rsidRPr="00017E30" w:rsidRDefault="00564581" w:rsidP="00017E30">
            <w:pPr>
              <w:spacing w:before="60" w:after="60"/>
              <w:jc w:val="center"/>
            </w:pPr>
            <w:r w:rsidRPr="00017E30">
              <w:rPr>
                <w:sz w:val="22"/>
                <w:szCs w:val="22"/>
              </w:rPr>
              <w:t>woda poddana plazmie niskotemperaturowej</w:t>
            </w:r>
          </w:p>
        </w:tc>
        <w:tc>
          <w:tcPr>
            <w:tcW w:w="3119" w:type="dxa"/>
            <w:vAlign w:val="center"/>
          </w:tcPr>
          <w:p w:rsidR="00564581" w:rsidRPr="00017E30" w:rsidRDefault="00564581" w:rsidP="00017E30">
            <w:pPr>
              <w:spacing w:before="60" w:after="60"/>
              <w:jc w:val="center"/>
            </w:pPr>
            <w:r w:rsidRPr="00017E30">
              <w:rPr>
                <w:sz w:val="22"/>
                <w:szCs w:val="22"/>
              </w:rPr>
              <w:t>poddana plazmie niskotemparaturowej</w:t>
            </w:r>
          </w:p>
        </w:tc>
      </w:tr>
    </w:tbl>
    <w:p w:rsidR="00564581" w:rsidRDefault="00564581" w:rsidP="00B40090">
      <w:pPr>
        <w:jc w:val="both"/>
      </w:pPr>
    </w:p>
    <w:p w:rsidR="00564581" w:rsidRPr="00073ED8" w:rsidRDefault="00564581" w:rsidP="00073ED8">
      <w:pPr>
        <w:spacing w:before="60"/>
        <w:ind w:firstLine="709"/>
        <w:jc w:val="both"/>
      </w:pPr>
      <w:r>
        <w:t>Badania trwały 14 dni i z uwagi na „pokładanie” się pszenicy w laboratoryjnych warunkach hodowli nie można było wydłużyć czasu eksperymentu. Nawadnianie podłoża odbywało się zgodnie z zapotrzebowanie roślin na podstawie wizualnego sprawdzania wilgotności gleby. Ilość wprowadzanej wody była jednakowa dla wszystkich pojemników z roślinami. Łącznie podczas eksperymentu przez pierwsze 7 dni (pierwszy odczyt wyników wzrostu) wprowadzono do gleby o masie 450g 110 cm</w:t>
      </w:r>
      <w:r>
        <w:rPr>
          <w:vertAlign w:val="superscript"/>
        </w:rPr>
        <w:t>3</w:t>
      </w:r>
      <w:r>
        <w:t xml:space="preserve"> wody, a przez następne 7 dni kolejne 100cm</w:t>
      </w:r>
      <w:r>
        <w:rPr>
          <w:vertAlign w:val="superscript"/>
        </w:rPr>
        <w:t>3</w:t>
      </w:r>
      <w:r>
        <w:t xml:space="preserve"> (14 doba, końcowy odczyt wyników wzrostu). Nawadnianie gleby odbywało się w odstępach 2-3 dniowych, w ilości około 20-30 cm</w:t>
      </w:r>
      <w:r>
        <w:rPr>
          <w:vertAlign w:val="superscript"/>
        </w:rPr>
        <w:t>3</w:t>
      </w:r>
      <w:r>
        <w:t xml:space="preserve"> na pojemnik.</w:t>
      </w:r>
    </w:p>
    <w:p w:rsidR="00564581" w:rsidRDefault="00564581" w:rsidP="00031999">
      <w:pPr>
        <w:jc w:val="both"/>
      </w:pPr>
      <w:r>
        <w:lastRenderedPageBreak/>
        <w:tab/>
        <w:t>Po zakończeniu okresu wzrostu roślin przeprowadzano „koszenie”. Źdźbła pszenicy ścinano możliwie jak najniżej przy powierzchni gleby. Długość poszczególnych roślin mierzono, a następnie ważono sprawdzając mokrą masę roślin. Z uwagi na konieczność oceny stopnia uwodnienia roślin przeprowadzono suszenie do suchej masy w temperaturze 105</w:t>
      </w:r>
      <w:r>
        <w:rPr>
          <w:vertAlign w:val="superscript"/>
        </w:rPr>
        <w:t>o</w:t>
      </w:r>
      <w:r>
        <w:t xml:space="preserve">C przez 2 godziny i po studzeniu ponownie ważono biomasę.  </w:t>
      </w:r>
    </w:p>
    <w:p w:rsidR="00564581" w:rsidRDefault="00564581" w:rsidP="00B40090">
      <w:pPr>
        <w:jc w:val="both"/>
      </w:pPr>
    </w:p>
    <w:p w:rsidR="00564581" w:rsidRDefault="00564581" w:rsidP="00B40090">
      <w:pPr>
        <w:jc w:val="both"/>
      </w:pPr>
    </w:p>
    <w:p w:rsidR="00564581" w:rsidRDefault="00564581" w:rsidP="00B40090">
      <w:pPr>
        <w:jc w:val="both"/>
      </w:pPr>
      <w:r>
        <w:rPr>
          <w:b/>
          <w:bCs/>
        </w:rPr>
        <w:t xml:space="preserve">2.4. Badania biochemiczne </w:t>
      </w:r>
    </w:p>
    <w:p w:rsidR="00564581" w:rsidRDefault="00564581" w:rsidP="00B40090">
      <w:pPr>
        <w:jc w:val="both"/>
      </w:pPr>
    </w:p>
    <w:p w:rsidR="00564581" w:rsidRDefault="00564581" w:rsidP="00B40090">
      <w:pPr>
        <w:jc w:val="both"/>
      </w:pPr>
      <w:r>
        <w:tab/>
        <w:t>Analiza biochemiczna materiału roślinnego obejmowała ilościowe oznaczenie białka ogólnego metodą Lowry’ego</w:t>
      </w:r>
      <w:r w:rsidRPr="00A01658">
        <w:t>(</w:t>
      </w:r>
      <w:r w:rsidRPr="00A01658">
        <w:rPr>
          <w:lang w:eastAsia="en-US"/>
        </w:rPr>
        <w:t>zmodyfikowaną w 1955 r. przez M.Eggstein i F.H.Kreutz)</w:t>
      </w:r>
      <w:r>
        <w:t xml:space="preserve">oraz chlorofilu a i b [12,13]. </w:t>
      </w:r>
    </w:p>
    <w:p w:rsidR="00564581" w:rsidRPr="00A01658" w:rsidRDefault="00564581" w:rsidP="00B40090">
      <w:pPr>
        <w:pStyle w:val="tekstreferatu"/>
        <w:ind w:firstLine="708"/>
        <w:rPr>
          <w:sz w:val="24"/>
          <w:szCs w:val="24"/>
          <w:lang w:eastAsia="en-US"/>
        </w:rPr>
      </w:pPr>
      <w:r w:rsidRPr="00A01658">
        <w:rPr>
          <w:sz w:val="24"/>
          <w:szCs w:val="24"/>
          <w:lang w:eastAsia="en-US"/>
        </w:rPr>
        <w:t xml:space="preserve">Biomasę do oznaczenia ilości białka ogólnego homogenizowano mechanicznie z 1M roztworem NaOH. Pomiar absorbancji wykonano przy długości fali 750 nm. </w:t>
      </w:r>
      <w:r w:rsidRPr="00A01658">
        <w:rPr>
          <w:sz w:val="24"/>
          <w:szCs w:val="24"/>
        </w:rPr>
        <w:t xml:space="preserve">Barwniki asymilacyjne oznaczano metodą spektrofotometryczną. Roślinny homogenat ekstrahowano w 90 % roztworze acetonu w temperaturze 2-8°C przez okres 22 godzin. </w:t>
      </w:r>
      <w:r w:rsidRPr="00A01658">
        <w:rPr>
          <w:sz w:val="24"/>
          <w:szCs w:val="24"/>
          <w:lang w:eastAsia="en-US"/>
        </w:rPr>
        <w:t xml:space="preserve">Przesącz ekstraktów analizowano na </w:t>
      </w:r>
      <w:r w:rsidRPr="00A01658">
        <w:rPr>
          <w:sz w:val="24"/>
          <w:szCs w:val="24"/>
        </w:rPr>
        <w:t xml:space="preserve">spektrofotometrze T80+ UV/VIS (PG Instruments Ltd) </w:t>
      </w:r>
      <w:r w:rsidRPr="00A01658">
        <w:rPr>
          <w:sz w:val="24"/>
          <w:szCs w:val="24"/>
          <w:lang w:eastAsia="en-US"/>
        </w:rPr>
        <w:t>przy długości fali 663 nm dla chlorofilu a i 645 nm dla chlorofilu b.</w:t>
      </w:r>
    </w:p>
    <w:p w:rsidR="00564581" w:rsidRDefault="00564581" w:rsidP="00B40090">
      <w:pPr>
        <w:jc w:val="both"/>
      </w:pPr>
    </w:p>
    <w:p w:rsidR="00564581" w:rsidRDefault="00564581" w:rsidP="00B40090">
      <w:pPr>
        <w:jc w:val="both"/>
      </w:pPr>
    </w:p>
    <w:p w:rsidR="00564581" w:rsidRDefault="00564581" w:rsidP="00B40090">
      <w:pPr>
        <w:jc w:val="both"/>
        <w:rPr>
          <w:b/>
          <w:bCs/>
        </w:rPr>
      </w:pPr>
      <w:r>
        <w:rPr>
          <w:b/>
          <w:bCs/>
        </w:rPr>
        <w:t>2.5. B</w:t>
      </w:r>
      <w:r w:rsidRPr="0043756D">
        <w:rPr>
          <w:b/>
          <w:bCs/>
        </w:rPr>
        <w:t>adania toksykologiczne</w:t>
      </w:r>
    </w:p>
    <w:p w:rsidR="00564581" w:rsidRDefault="00564581" w:rsidP="00B40090">
      <w:pPr>
        <w:jc w:val="both"/>
        <w:rPr>
          <w:b/>
          <w:bCs/>
        </w:rPr>
      </w:pPr>
    </w:p>
    <w:p w:rsidR="00564581" w:rsidRDefault="00564581" w:rsidP="00B40090">
      <w:pPr>
        <w:jc w:val="both"/>
      </w:pPr>
      <w:r>
        <w:tab/>
        <w:t>Badania toksykologiczne i mikrobiologiczne wykonywano  jedynie dla 14 doby eksperymentu.</w:t>
      </w:r>
    </w:p>
    <w:p w:rsidR="00564581" w:rsidRPr="004A022F" w:rsidRDefault="00564581" w:rsidP="00B40090">
      <w:pPr>
        <w:jc w:val="both"/>
      </w:pPr>
    </w:p>
    <w:p w:rsidR="00564581" w:rsidRDefault="00564581" w:rsidP="00B40090">
      <w:pPr>
        <w:jc w:val="both"/>
        <w:rPr>
          <w:b/>
          <w:bCs/>
        </w:rPr>
      </w:pPr>
    </w:p>
    <w:p w:rsidR="00564581" w:rsidRDefault="00564581" w:rsidP="00B40090">
      <w:pPr>
        <w:jc w:val="both"/>
        <w:rPr>
          <w:b/>
          <w:bCs/>
        </w:rPr>
      </w:pPr>
      <w:r>
        <w:rPr>
          <w:b/>
          <w:bCs/>
        </w:rPr>
        <w:t xml:space="preserve">2.5.1. Procedura przygotowania wyciągów glebowych do badań toksykologicznych </w:t>
      </w:r>
      <w:r>
        <w:rPr>
          <w:b/>
          <w:bCs/>
        </w:rPr>
        <w:br/>
        <w:t>i mikrobiologicznych</w:t>
      </w:r>
    </w:p>
    <w:p w:rsidR="00564581" w:rsidRDefault="00564581" w:rsidP="00B40090">
      <w:pPr>
        <w:jc w:val="both"/>
      </w:pPr>
    </w:p>
    <w:p w:rsidR="00564581" w:rsidRDefault="00564581" w:rsidP="00B40090">
      <w:pPr>
        <w:ind w:firstLine="708"/>
        <w:jc w:val="both"/>
      </w:pPr>
      <w:r>
        <w:t>Wyciągi wodne uzyskano przez wprowadzenie do 9 cm</w:t>
      </w:r>
      <w:r>
        <w:rPr>
          <w:vertAlign w:val="superscript"/>
        </w:rPr>
        <w:t>3</w:t>
      </w:r>
      <w:r>
        <w:t xml:space="preserve"> sterylnego roztworu fizjologicznego, odważonego 1g gleby,wysuszonej w warunkach powietrzno-suchych. W celu uwolnienia mikroorganizmów osadzonych na drobinach gleby zastosowano trwający 10 minut proces kawitacji ultradźwiękowej. Następnie odwirowano powstałą w ten sposób zawiesinę, co pozwoliło na oddzielenie drobnoustrojów zawieszonych w cieczy od drobin gleby (różnice w ciężkości). </w:t>
      </w:r>
    </w:p>
    <w:p w:rsidR="00564581" w:rsidRPr="00A01658" w:rsidRDefault="00564581" w:rsidP="00B40090">
      <w:pPr>
        <w:jc w:val="both"/>
      </w:pPr>
      <w:r>
        <w:t>Do badań wykorzystywano supernatanty.</w:t>
      </w:r>
    </w:p>
    <w:p w:rsidR="00564581" w:rsidRDefault="00564581" w:rsidP="00B40090">
      <w:pPr>
        <w:jc w:val="both"/>
      </w:pPr>
    </w:p>
    <w:p w:rsidR="00564581" w:rsidRDefault="00564581" w:rsidP="00B40090">
      <w:pPr>
        <w:jc w:val="both"/>
      </w:pPr>
    </w:p>
    <w:p w:rsidR="00564581" w:rsidRDefault="00564581" w:rsidP="00B40090">
      <w:pPr>
        <w:jc w:val="both"/>
        <w:rPr>
          <w:b/>
          <w:bCs/>
        </w:rPr>
      </w:pPr>
      <w:r>
        <w:rPr>
          <w:b/>
          <w:bCs/>
        </w:rPr>
        <w:t>2.5.2. BiotestMicrotox</w:t>
      </w:r>
    </w:p>
    <w:p w:rsidR="00564581" w:rsidRDefault="00564581" w:rsidP="00B40090">
      <w:pPr>
        <w:jc w:val="both"/>
      </w:pPr>
    </w:p>
    <w:p w:rsidR="00564581" w:rsidRDefault="00564581" w:rsidP="00B40090">
      <w:pPr>
        <w:ind w:firstLine="708"/>
        <w:jc w:val="both"/>
      </w:pPr>
      <w:r>
        <w:t xml:space="preserve">Test Microtox oparty jest na pomiarze bioluminescencji bakterii morskiej </w:t>
      </w:r>
      <w:r w:rsidRPr="0096741B">
        <w:rPr>
          <w:i/>
          <w:iCs/>
        </w:rPr>
        <w:t>Vibriofischeri</w:t>
      </w:r>
      <w:r>
        <w:t xml:space="preserve">. Organizmy te są poddawane krótkotrwałej ekspozycji na działanie badanej substancji chemicznej. </w:t>
      </w:r>
      <w:r>
        <w:br/>
        <w:t>W wyniku genotoksyczności/toksyczności badanej próbki organizmy testowe (</w:t>
      </w:r>
      <w:r w:rsidRPr="0096741B">
        <w:rPr>
          <w:i/>
          <w:iCs/>
        </w:rPr>
        <w:t>Vibriofischeri</w:t>
      </w:r>
      <w:r>
        <w:t>) obniżają intensywność procesów metabolicznych, co w efekcie przekłada się na obniżenie poziomu luminescencji. Pomiar bioluminescencji organizmów testowych przeprowadza się po 5 i 15 minutach kontaktu z badaną próbka na analizatorze Microtox</w:t>
      </w:r>
      <w:r w:rsidRPr="009C07AD">
        <w:rPr>
          <w:vertAlign w:val="superscript"/>
        </w:rPr>
        <w:t>®</w:t>
      </w:r>
      <w:r>
        <w:t xml:space="preserve">. Czas ten wynika z różnej przepuszczalności błony komórkowej bakterii dla substancji organicznych (15 minut) i nieorganicznych (5 minut). </w:t>
      </w:r>
    </w:p>
    <w:p w:rsidR="00564581" w:rsidRPr="00A01658" w:rsidRDefault="00564581" w:rsidP="00B40090">
      <w:pPr>
        <w:ind w:firstLine="708"/>
        <w:jc w:val="both"/>
      </w:pPr>
      <w:r>
        <w:t xml:space="preserve">Przebadano wodę poddaną działaniu plazmy niskotemperaturowej, wodę wodociągową </w:t>
      </w:r>
      <w:r>
        <w:br/>
        <w:t xml:space="preserve">i destylowaną oraz wyciągi wodne uzyskane z gleb wykorzystywanych w hodowli roślin zgodnie </w:t>
      </w:r>
      <w:r>
        <w:br/>
        <w:t>z założeniami eksperymentu (rozdział 2.3.).</w:t>
      </w:r>
    </w:p>
    <w:p w:rsidR="00564581" w:rsidRDefault="00564581" w:rsidP="00B40090">
      <w:pPr>
        <w:jc w:val="both"/>
        <w:rPr>
          <w:b/>
          <w:bCs/>
        </w:rPr>
      </w:pPr>
    </w:p>
    <w:p w:rsidR="00564581" w:rsidRDefault="00564581" w:rsidP="00B40090">
      <w:pPr>
        <w:jc w:val="both"/>
        <w:rPr>
          <w:b/>
          <w:bCs/>
        </w:rPr>
      </w:pPr>
    </w:p>
    <w:p w:rsidR="00564581" w:rsidRPr="0043756D" w:rsidRDefault="00564581" w:rsidP="00B40090">
      <w:pPr>
        <w:jc w:val="both"/>
        <w:rPr>
          <w:b/>
          <w:bCs/>
        </w:rPr>
      </w:pPr>
      <w:r>
        <w:rPr>
          <w:b/>
          <w:bCs/>
        </w:rPr>
        <w:lastRenderedPageBreak/>
        <w:t xml:space="preserve">2.5.3. Test na toksyczność ostrą </w:t>
      </w:r>
    </w:p>
    <w:p w:rsidR="00564581" w:rsidRDefault="00564581" w:rsidP="00B40090">
      <w:pPr>
        <w:jc w:val="both"/>
      </w:pPr>
    </w:p>
    <w:p w:rsidR="00564581" w:rsidRDefault="00564581" w:rsidP="00B40090">
      <w:pPr>
        <w:jc w:val="both"/>
      </w:pPr>
      <w:r>
        <w:tab/>
        <w:t xml:space="preserve">W ramach badań toksykologicznych przeprowadzono test toksyczności ostrej </w:t>
      </w:r>
      <w:r>
        <w:br/>
        <w:t xml:space="preserve">z wykorzystaniem organizmu testowego </w:t>
      </w:r>
      <w:r w:rsidRPr="008B0F5A">
        <w:rPr>
          <w:i/>
          <w:iCs/>
        </w:rPr>
        <w:t>Eiseniafetida</w:t>
      </w:r>
      <w:r>
        <w:t xml:space="preserve"> zgodnie z normą PN-ISO 11268-1:1997 [9]. Badanie polega na wprowadzeniu do „sztucznej gleby” (rozdział 2.2.) 10 dorosłych osobników dżdżownic z dobrze wykształconymi siodełkami. Po 7 i 14 dniach ich kontaktu z badanym materiałem należy sprawdzić ilość żyjących organizmów. </w:t>
      </w:r>
    </w:p>
    <w:p w:rsidR="00564581" w:rsidRDefault="00564581" w:rsidP="00B40090">
      <w:pPr>
        <w:ind w:firstLine="708"/>
        <w:jc w:val="both"/>
      </w:pPr>
      <w:r>
        <w:t xml:space="preserve">Badanie przeprowadzono na glebach, na których wcześniej hodowano pszenicę. W celu uśrednienia próbek zmieszano glebę z wszystkich powtórzeń dla jednej próbki, następnie  oczyszczono ją z korzeni pszenicy i odważono po 0,5 kg. Do tak przygotowanej gleby wprowadzono umyte </w:t>
      </w:r>
      <w:r>
        <w:br/>
        <w:t>i osuszone na bibule dżdżownice. Analizy przeprowadzono w dwóch powtórzeniach.</w:t>
      </w:r>
    </w:p>
    <w:p w:rsidR="00564581" w:rsidRDefault="00564581" w:rsidP="00B40090">
      <w:pPr>
        <w:jc w:val="both"/>
      </w:pPr>
      <w:r>
        <w:t>Z uzyskanych wyników określono zootoksyczność na podstawie wartości współczynnika śmiertelności dżdżownic po 7 i 14 dobach, zgodnie ze wzorem:</w:t>
      </w:r>
    </w:p>
    <w:p w:rsidR="00564581" w:rsidRDefault="00564581" w:rsidP="00B40090">
      <w:pPr>
        <w:jc w:val="both"/>
      </w:pPr>
    </w:p>
    <w:p w:rsidR="00564581" w:rsidRDefault="00564581" w:rsidP="00B40090">
      <w:pPr>
        <w:jc w:val="both"/>
      </w:pPr>
      <w:r>
        <w:t xml:space="preserve">M = </w:t>
      </w:r>
      <w:r w:rsidRPr="00EC0911">
        <w:rPr>
          <w:position w:val="-24"/>
        </w:rPr>
        <w:object w:dxaOrig="11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30.75pt" o:ole="">
            <v:imagedata r:id="rId8" o:title=""/>
          </v:shape>
          <o:OLEObject Type="Embed" ProgID="Equation.3" ShapeID="_x0000_i1025" DrawAspect="Content" ObjectID="_1453478186" r:id="rId9"/>
        </w:object>
      </w:r>
    </w:p>
    <w:p w:rsidR="00564581" w:rsidRDefault="00564581" w:rsidP="00B40090">
      <w:pPr>
        <w:jc w:val="both"/>
      </w:pPr>
    </w:p>
    <w:p w:rsidR="00564581" w:rsidRDefault="00564581" w:rsidP="00B40090">
      <w:pPr>
        <w:jc w:val="both"/>
      </w:pPr>
      <w:r>
        <w:t>gdzie:</w:t>
      </w:r>
    </w:p>
    <w:p w:rsidR="00564581" w:rsidRDefault="00564581" w:rsidP="00B40090">
      <w:pPr>
        <w:jc w:val="both"/>
      </w:pPr>
      <w:r>
        <w:t>M – współczynnik śmiertelności po 7 lub 14 dniach [%],</w:t>
      </w:r>
    </w:p>
    <w:p w:rsidR="00564581" w:rsidRDefault="00564581" w:rsidP="00B40090">
      <w:pPr>
        <w:jc w:val="both"/>
      </w:pPr>
      <w:r>
        <w:t>A – liczba żywych dżdżownic w próbce kontrolnej,</w:t>
      </w:r>
    </w:p>
    <w:p w:rsidR="00564581" w:rsidRDefault="00564581" w:rsidP="00B40090">
      <w:pPr>
        <w:jc w:val="both"/>
      </w:pPr>
      <w:r>
        <w:t>B – liczba żywych dżdżownic w badanej próbce po 7 lub 14 dniach.</w:t>
      </w:r>
    </w:p>
    <w:p w:rsidR="00564581" w:rsidRDefault="00564581" w:rsidP="00B40090">
      <w:pPr>
        <w:jc w:val="both"/>
      </w:pPr>
    </w:p>
    <w:p w:rsidR="00564581" w:rsidRPr="00EC0911" w:rsidRDefault="00564581" w:rsidP="00B40090">
      <w:pPr>
        <w:jc w:val="both"/>
      </w:pPr>
    </w:p>
    <w:p w:rsidR="00564581" w:rsidRPr="0043756D" w:rsidRDefault="00564581" w:rsidP="00B40090">
      <w:pPr>
        <w:jc w:val="both"/>
        <w:rPr>
          <w:b/>
          <w:bCs/>
        </w:rPr>
      </w:pPr>
      <w:r>
        <w:rPr>
          <w:b/>
          <w:bCs/>
        </w:rPr>
        <w:t>2.5.4. Badania mikrobiologiczne gleby</w:t>
      </w:r>
    </w:p>
    <w:p w:rsidR="00564581" w:rsidRDefault="00564581" w:rsidP="00B40090">
      <w:pPr>
        <w:jc w:val="both"/>
      </w:pPr>
    </w:p>
    <w:p w:rsidR="00564581" w:rsidRDefault="00564581" w:rsidP="00B40090">
      <w:pPr>
        <w:ind w:firstLine="708"/>
        <w:jc w:val="both"/>
      </w:pPr>
      <w:r>
        <w:t>Aby określić wpływ wody poddanej działaniu plazmy niskotemperaturowej na mikroflorę glebową wykonano analizę mikrobiologiczną gleb.  Obejmowała ona ogólna liczbę bakterii mezofilnych (inkubacja 48h w 36</w:t>
      </w:r>
      <w:r>
        <w:sym w:font="Symbol" w:char="F0B1"/>
      </w:r>
      <w:r w:rsidRPr="00BD2197">
        <w:t>2</w:t>
      </w:r>
      <w:r>
        <w:rPr>
          <w:vertAlign w:val="superscript"/>
        </w:rPr>
        <w:t>o</w:t>
      </w:r>
      <w:r w:rsidRPr="00BD2197">
        <w:t>C</w:t>
      </w:r>
      <w:r>
        <w:t xml:space="preserve">) </w:t>
      </w:r>
      <w:r w:rsidRPr="00BD2197">
        <w:t>i</w:t>
      </w:r>
      <w:r>
        <w:t>psychrofilnych (inkubacja 72h w 20</w:t>
      </w:r>
      <w:r>
        <w:sym w:font="Symbol" w:char="F0B1"/>
      </w:r>
      <w:r w:rsidRPr="00BD2197">
        <w:t>2</w:t>
      </w:r>
      <w:r>
        <w:rPr>
          <w:vertAlign w:val="superscript"/>
        </w:rPr>
        <w:t>o</w:t>
      </w:r>
      <w:r w:rsidRPr="00BD2197">
        <w:t>C</w:t>
      </w:r>
      <w:r>
        <w:t>), promieniowców, grzybów oraz drożdży i pleśni (inkubacja 6d w 26</w:t>
      </w:r>
      <w:r>
        <w:sym w:font="Symbol" w:char="F0B1"/>
      </w:r>
      <w:r w:rsidRPr="00BD2197">
        <w:t>2</w:t>
      </w:r>
      <w:r>
        <w:rPr>
          <w:vertAlign w:val="superscript"/>
        </w:rPr>
        <w:t>o</w:t>
      </w:r>
      <w:r w:rsidRPr="00BD2197">
        <w:t>C</w:t>
      </w:r>
      <w:r>
        <w:t xml:space="preserve">). W przypadku ogólnej liczby bakterii zastosowano agar wzbogacony dla organizmów o zwiększonych wymaganiach wzrostowych. Do określenia liczebności promieniowców wykorzystano podłoże Pochona.Liczbę grzybów określano na podłożuChapek-Dox, a drożdży i pleśni na podłożu mikrobiologicznymSaburaudaz glukozą. Skład poszczególnych podłóż przedstawiono w tabeli 3. </w:t>
      </w:r>
    </w:p>
    <w:p w:rsidR="00564581" w:rsidRDefault="00564581" w:rsidP="00C5765D">
      <w:pPr>
        <w:jc w:val="both"/>
      </w:pPr>
      <w:r>
        <w:t xml:space="preserve">Analizę mikrobiologiczną gleb przeprowadzono wykorzystując standardowe metody mikrobiologiczne tj. metodę płytkową Kocha [13].   </w:t>
      </w:r>
    </w:p>
    <w:p w:rsidR="00564581" w:rsidRDefault="00564581" w:rsidP="00C5765D">
      <w:pPr>
        <w:jc w:val="both"/>
      </w:pPr>
      <w:r>
        <w:t xml:space="preserve">Do badań wykorzystano wyciągi glebowe (rozdział 2.5.1.). </w:t>
      </w:r>
    </w:p>
    <w:p w:rsidR="00564581" w:rsidRDefault="00564581" w:rsidP="00C5765D">
      <w:pPr>
        <w:jc w:val="both"/>
      </w:pPr>
    </w:p>
    <w:p w:rsidR="00564581" w:rsidRDefault="00564581" w:rsidP="00C5765D">
      <w:pPr>
        <w:jc w:val="both"/>
      </w:pPr>
    </w:p>
    <w:p w:rsidR="00564581" w:rsidRDefault="00564581" w:rsidP="00B40090">
      <w:pPr>
        <w:ind w:firstLine="708"/>
        <w:jc w:val="both"/>
      </w:pPr>
    </w:p>
    <w:p w:rsidR="00564581" w:rsidRDefault="00564581" w:rsidP="00B40090">
      <w:pPr>
        <w:ind w:firstLine="708"/>
        <w:jc w:val="both"/>
      </w:pPr>
    </w:p>
    <w:p w:rsidR="00564581" w:rsidRDefault="00564581" w:rsidP="00B40090">
      <w:pPr>
        <w:ind w:firstLine="708"/>
        <w:jc w:val="both"/>
      </w:pPr>
    </w:p>
    <w:p w:rsidR="00564581" w:rsidRDefault="00564581" w:rsidP="00B40090">
      <w:pPr>
        <w:ind w:firstLine="708"/>
        <w:jc w:val="both"/>
      </w:pPr>
    </w:p>
    <w:p w:rsidR="00564581" w:rsidRDefault="00564581" w:rsidP="00B40090">
      <w:pPr>
        <w:ind w:firstLine="708"/>
        <w:jc w:val="both"/>
      </w:pPr>
    </w:p>
    <w:p w:rsidR="00564581" w:rsidRDefault="00564581" w:rsidP="00B40090">
      <w:pPr>
        <w:ind w:firstLine="708"/>
        <w:jc w:val="both"/>
      </w:pPr>
    </w:p>
    <w:p w:rsidR="00564581" w:rsidRDefault="00564581" w:rsidP="00B40090">
      <w:pPr>
        <w:ind w:firstLine="708"/>
        <w:jc w:val="both"/>
      </w:pPr>
    </w:p>
    <w:p w:rsidR="00564581" w:rsidRDefault="00564581" w:rsidP="00B40090">
      <w:pPr>
        <w:ind w:firstLine="708"/>
        <w:jc w:val="both"/>
      </w:pPr>
    </w:p>
    <w:p w:rsidR="00564581" w:rsidRDefault="00564581" w:rsidP="00B40090">
      <w:pPr>
        <w:ind w:firstLine="708"/>
        <w:jc w:val="both"/>
      </w:pPr>
    </w:p>
    <w:p w:rsidR="00564581" w:rsidRDefault="00564581" w:rsidP="00B40090">
      <w:pPr>
        <w:ind w:firstLine="708"/>
        <w:jc w:val="both"/>
      </w:pPr>
    </w:p>
    <w:p w:rsidR="00564581" w:rsidRDefault="00564581" w:rsidP="001351EE">
      <w:pPr>
        <w:jc w:val="both"/>
      </w:pPr>
    </w:p>
    <w:p w:rsidR="00564581" w:rsidRDefault="00564581" w:rsidP="001351EE">
      <w:pPr>
        <w:jc w:val="both"/>
      </w:pPr>
    </w:p>
    <w:p w:rsidR="00564581" w:rsidRPr="00F87957" w:rsidRDefault="00564581" w:rsidP="004F22C9">
      <w:pPr>
        <w:spacing w:after="60"/>
        <w:jc w:val="both"/>
        <w:rPr>
          <w:sz w:val="22"/>
          <w:szCs w:val="22"/>
        </w:rPr>
      </w:pPr>
      <w:r>
        <w:rPr>
          <w:sz w:val="22"/>
          <w:szCs w:val="22"/>
        </w:rPr>
        <w:lastRenderedPageBreak/>
        <w:t xml:space="preserve">Tabela 3. Skład podłóż mikrobiologicznych wykorzystywanych w analizie mikrobiologicznej gleb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32"/>
        <w:gridCol w:w="3172"/>
        <w:gridCol w:w="1932"/>
      </w:tblGrid>
      <w:tr w:rsidR="00564581" w:rsidRPr="005112D0">
        <w:tc>
          <w:tcPr>
            <w:tcW w:w="3632" w:type="dxa"/>
            <w:vMerge w:val="restart"/>
            <w:vAlign w:val="center"/>
          </w:tcPr>
          <w:p w:rsidR="00564581" w:rsidRPr="00017E30" w:rsidRDefault="00564581" w:rsidP="00017E30">
            <w:pPr>
              <w:jc w:val="center"/>
              <w:rPr>
                <w:b/>
                <w:bCs/>
              </w:rPr>
            </w:pPr>
            <w:r w:rsidRPr="00017E30">
              <w:rPr>
                <w:b/>
                <w:bCs/>
                <w:sz w:val="22"/>
                <w:szCs w:val="22"/>
              </w:rPr>
              <w:t xml:space="preserve">Rodzaj podłoża </w:t>
            </w:r>
          </w:p>
          <w:p w:rsidR="00564581" w:rsidRPr="00017E30" w:rsidRDefault="00564581" w:rsidP="00017E30">
            <w:pPr>
              <w:jc w:val="center"/>
              <w:rPr>
                <w:b/>
                <w:bCs/>
              </w:rPr>
            </w:pPr>
            <w:r w:rsidRPr="00017E30">
              <w:rPr>
                <w:b/>
                <w:bCs/>
                <w:sz w:val="22"/>
                <w:szCs w:val="22"/>
              </w:rPr>
              <w:t>mikrobiologicznego</w:t>
            </w:r>
          </w:p>
        </w:tc>
        <w:tc>
          <w:tcPr>
            <w:tcW w:w="5104" w:type="dxa"/>
            <w:gridSpan w:val="2"/>
            <w:vAlign w:val="center"/>
          </w:tcPr>
          <w:p w:rsidR="00564581" w:rsidRPr="00017E30" w:rsidRDefault="00564581" w:rsidP="00017E30">
            <w:pPr>
              <w:spacing w:before="60" w:after="60"/>
              <w:jc w:val="center"/>
              <w:rPr>
                <w:b/>
                <w:bCs/>
              </w:rPr>
            </w:pPr>
            <w:r w:rsidRPr="00017E30">
              <w:rPr>
                <w:b/>
                <w:bCs/>
                <w:sz w:val="22"/>
                <w:szCs w:val="22"/>
              </w:rPr>
              <w:t>Skład</w:t>
            </w:r>
          </w:p>
        </w:tc>
      </w:tr>
      <w:tr w:rsidR="00564581">
        <w:trPr>
          <w:trHeight w:val="340"/>
        </w:trPr>
        <w:tc>
          <w:tcPr>
            <w:tcW w:w="3632" w:type="dxa"/>
            <w:vMerge/>
            <w:vAlign w:val="center"/>
          </w:tcPr>
          <w:p w:rsidR="00564581" w:rsidRPr="00017E30" w:rsidRDefault="00564581" w:rsidP="00017E30">
            <w:pPr>
              <w:jc w:val="center"/>
            </w:pPr>
          </w:p>
        </w:tc>
        <w:tc>
          <w:tcPr>
            <w:tcW w:w="3172" w:type="dxa"/>
            <w:vAlign w:val="center"/>
          </w:tcPr>
          <w:p w:rsidR="00564581" w:rsidRPr="00017E30" w:rsidRDefault="00564581" w:rsidP="00017E30">
            <w:pPr>
              <w:jc w:val="center"/>
              <w:rPr>
                <w:b/>
                <w:bCs/>
              </w:rPr>
            </w:pPr>
            <w:r w:rsidRPr="00017E30">
              <w:rPr>
                <w:b/>
                <w:bCs/>
                <w:sz w:val="22"/>
                <w:szCs w:val="22"/>
              </w:rPr>
              <w:t>rodzaj substancji</w:t>
            </w:r>
          </w:p>
        </w:tc>
        <w:tc>
          <w:tcPr>
            <w:tcW w:w="1932" w:type="dxa"/>
            <w:vAlign w:val="center"/>
          </w:tcPr>
          <w:p w:rsidR="00564581" w:rsidRPr="00017E30" w:rsidRDefault="00564581" w:rsidP="00017E30">
            <w:pPr>
              <w:jc w:val="center"/>
              <w:rPr>
                <w:b/>
                <w:bCs/>
                <w:vertAlign w:val="superscript"/>
              </w:rPr>
            </w:pPr>
            <w:r w:rsidRPr="00017E30">
              <w:rPr>
                <w:b/>
                <w:bCs/>
                <w:sz w:val="22"/>
                <w:szCs w:val="22"/>
              </w:rPr>
              <w:t>ilość g/dm</w:t>
            </w:r>
            <w:r w:rsidRPr="00017E30">
              <w:rPr>
                <w:b/>
                <w:bCs/>
                <w:sz w:val="22"/>
                <w:szCs w:val="22"/>
                <w:vertAlign w:val="superscript"/>
              </w:rPr>
              <w:t>3</w:t>
            </w:r>
          </w:p>
        </w:tc>
      </w:tr>
      <w:tr w:rsidR="00564581">
        <w:trPr>
          <w:trHeight w:val="340"/>
        </w:trPr>
        <w:tc>
          <w:tcPr>
            <w:tcW w:w="3632" w:type="dxa"/>
            <w:vMerge w:val="restart"/>
            <w:vAlign w:val="center"/>
          </w:tcPr>
          <w:p w:rsidR="00564581" w:rsidRPr="00017E30" w:rsidRDefault="00564581" w:rsidP="00017E30">
            <w:pPr>
              <w:jc w:val="center"/>
            </w:pPr>
            <w:r w:rsidRPr="00017E30">
              <w:rPr>
                <w:sz w:val="22"/>
                <w:szCs w:val="22"/>
              </w:rPr>
              <w:t>Agar wzbogacony</w:t>
            </w:r>
          </w:p>
          <w:p w:rsidR="00564581" w:rsidRPr="00017E30" w:rsidRDefault="00564581" w:rsidP="00017E30">
            <w:pPr>
              <w:jc w:val="center"/>
            </w:pPr>
            <w:r w:rsidRPr="00017E30">
              <w:rPr>
                <w:sz w:val="22"/>
                <w:szCs w:val="22"/>
              </w:rPr>
              <w:t>(pH</w:t>
            </w:r>
            <w:r>
              <w:t xml:space="preserve">7,4 </w:t>
            </w:r>
            <w:r w:rsidRPr="00017E30">
              <w:sym w:font="Symbol" w:char="F0B1"/>
            </w:r>
            <w:r>
              <w:t xml:space="preserve"> 0,1)</w:t>
            </w:r>
          </w:p>
        </w:tc>
        <w:tc>
          <w:tcPr>
            <w:tcW w:w="3172" w:type="dxa"/>
            <w:tcBorders>
              <w:bottom w:val="nil"/>
            </w:tcBorders>
            <w:vAlign w:val="center"/>
          </w:tcPr>
          <w:p w:rsidR="00564581" w:rsidRPr="00017E30" w:rsidRDefault="00564581" w:rsidP="00017E30">
            <w:pPr>
              <w:spacing w:before="60"/>
            </w:pPr>
            <w:r w:rsidRPr="00017E30">
              <w:rPr>
                <w:sz w:val="22"/>
                <w:szCs w:val="22"/>
              </w:rPr>
              <w:t>pepton</w:t>
            </w:r>
          </w:p>
        </w:tc>
        <w:tc>
          <w:tcPr>
            <w:tcW w:w="1932" w:type="dxa"/>
            <w:tcBorders>
              <w:bottom w:val="nil"/>
            </w:tcBorders>
            <w:vAlign w:val="center"/>
          </w:tcPr>
          <w:p w:rsidR="00564581" w:rsidRPr="00017E30" w:rsidRDefault="00564581" w:rsidP="00017E30">
            <w:pPr>
              <w:spacing w:before="60"/>
              <w:jc w:val="center"/>
            </w:pPr>
            <w:r w:rsidRPr="00017E30">
              <w:rPr>
                <w:sz w:val="22"/>
                <w:szCs w:val="22"/>
              </w:rPr>
              <w:t>4</w:t>
            </w:r>
          </w:p>
        </w:tc>
      </w:tr>
      <w:tr w:rsidR="00564581">
        <w:trPr>
          <w:trHeight w:val="340"/>
        </w:trPr>
        <w:tc>
          <w:tcPr>
            <w:tcW w:w="3632" w:type="dxa"/>
            <w:vMerge/>
            <w:vAlign w:val="center"/>
          </w:tcPr>
          <w:p w:rsidR="00564581" w:rsidRPr="00017E30" w:rsidRDefault="00564581" w:rsidP="00017E30">
            <w:pPr>
              <w:jc w:val="center"/>
            </w:pPr>
          </w:p>
        </w:tc>
        <w:tc>
          <w:tcPr>
            <w:tcW w:w="3172" w:type="dxa"/>
            <w:tcBorders>
              <w:top w:val="nil"/>
              <w:bottom w:val="nil"/>
            </w:tcBorders>
            <w:vAlign w:val="center"/>
          </w:tcPr>
          <w:p w:rsidR="00564581" w:rsidRPr="00017E30" w:rsidRDefault="00564581" w:rsidP="004F22C9">
            <w:r>
              <w:t>ekstrakt mięsny</w:t>
            </w:r>
          </w:p>
        </w:tc>
        <w:tc>
          <w:tcPr>
            <w:tcW w:w="1932" w:type="dxa"/>
            <w:tcBorders>
              <w:top w:val="nil"/>
              <w:bottom w:val="nil"/>
            </w:tcBorders>
            <w:vAlign w:val="center"/>
          </w:tcPr>
          <w:p w:rsidR="00564581" w:rsidRPr="00017E30" w:rsidRDefault="00564581" w:rsidP="00017E30">
            <w:pPr>
              <w:jc w:val="center"/>
            </w:pPr>
            <w:r w:rsidRPr="00017E30">
              <w:rPr>
                <w:sz w:val="22"/>
                <w:szCs w:val="22"/>
              </w:rPr>
              <w:t>0,4</w:t>
            </w:r>
          </w:p>
        </w:tc>
      </w:tr>
      <w:tr w:rsidR="00564581">
        <w:trPr>
          <w:trHeight w:val="340"/>
        </w:trPr>
        <w:tc>
          <w:tcPr>
            <w:tcW w:w="3632" w:type="dxa"/>
            <w:vMerge/>
            <w:vAlign w:val="center"/>
          </w:tcPr>
          <w:p w:rsidR="00564581" w:rsidRPr="00017E30" w:rsidRDefault="00564581" w:rsidP="00017E30">
            <w:pPr>
              <w:jc w:val="center"/>
            </w:pPr>
          </w:p>
        </w:tc>
        <w:tc>
          <w:tcPr>
            <w:tcW w:w="3172" w:type="dxa"/>
            <w:tcBorders>
              <w:top w:val="nil"/>
              <w:bottom w:val="nil"/>
            </w:tcBorders>
            <w:vAlign w:val="center"/>
          </w:tcPr>
          <w:p w:rsidR="00564581" w:rsidRPr="00017E30" w:rsidRDefault="00564581" w:rsidP="004F22C9">
            <w:r>
              <w:t>enzymatyczny hydrolizat kazeiny</w:t>
            </w:r>
          </w:p>
        </w:tc>
        <w:tc>
          <w:tcPr>
            <w:tcW w:w="1932" w:type="dxa"/>
            <w:tcBorders>
              <w:top w:val="nil"/>
              <w:bottom w:val="nil"/>
            </w:tcBorders>
            <w:vAlign w:val="center"/>
          </w:tcPr>
          <w:p w:rsidR="00564581" w:rsidRPr="00017E30" w:rsidRDefault="00564581" w:rsidP="00017E30">
            <w:pPr>
              <w:jc w:val="center"/>
            </w:pPr>
            <w:r w:rsidRPr="00017E30">
              <w:rPr>
                <w:sz w:val="22"/>
                <w:szCs w:val="22"/>
              </w:rPr>
              <w:t>5,4</w:t>
            </w:r>
          </w:p>
        </w:tc>
      </w:tr>
      <w:tr w:rsidR="00564581">
        <w:trPr>
          <w:trHeight w:val="340"/>
        </w:trPr>
        <w:tc>
          <w:tcPr>
            <w:tcW w:w="3632" w:type="dxa"/>
            <w:vMerge/>
            <w:vAlign w:val="center"/>
          </w:tcPr>
          <w:p w:rsidR="00564581" w:rsidRPr="00017E30" w:rsidRDefault="00564581" w:rsidP="00017E30">
            <w:pPr>
              <w:jc w:val="center"/>
            </w:pPr>
          </w:p>
        </w:tc>
        <w:tc>
          <w:tcPr>
            <w:tcW w:w="3172" w:type="dxa"/>
            <w:tcBorders>
              <w:top w:val="nil"/>
              <w:bottom w:val="nil"/>
            </w:tcBorders>
            <w:vAlign w:val="center"/>
          </w:tcPr>
          <w:p w:rsidR="00564581" w:rsidRPr="00017E30" w:rsidRDefault="00564581" w:rsidP="004F22C9">
            <w:r>
              <w:t>ekstrakt drożdżowy</w:t>
            </w:r>
          </w:p>
        </w:tc>
        <w:tc>
          <w:tcPr>
            <w:tcW w:w="1932" w:type="dxa"/>
            <w:tcBorders>
              <w:top w:val="nil"/>
              <w:bottom w:val="nil"/>
            </w:tcBorders>
            <w:vAlign w:val="center"/>
          </w:tcPr>
          <w:p w:rsidR="00564581" w:rsidRPr="00017E30" w:rsidRDefault="00564581" w:rsidP="00017E30">
            <w:pPr>
              <w:jc w:val="center"/>
            </w:pPr>
            <w:r w:rsidRPr="00017E30">
              <w:rPr>
                <w:sz w:val="22"/>
                <w:szCs w:val="22"/>
              </w:rPr>
              <w:t>1,7</w:t>
            </w:r>
          </w:p>
        </w:tc>
      </w:tr>
      <w:tr w:rsidR="00564581">
        <w:trPr>
          <w:trHeight w:val="340"/>
        </w:trPr>
        <w:tc>
          <w:tcPr>
            <w:tcW w:w="3632" w:type="dxa"/>
            <w:vMerge/>
            <w:vAlign w:val="center"/>
          </w:tcPr>
          <w:p w:rsidR="00564581" w:rsidRPr="00017E30" w:rsidRDefault="00564581" w:rsidP="00017E30">
            <w:pPr>
              <w:jc w:val="center"/>
            </w:pPr>
          </w:p>
        </w:tc>
        <w:tc>
          <w:tcPr>
            <w:tcW w:w="3172" w:type="dxa"/>
            <w:tcBorders>
              <w:top w:val="nil"/>
              <w:bottom w:val="nil"/>
            </w:tcBorders>
            <w:vAlign w:val="center"/>
          </w:tcPr>
          <w:p w:rsidR="00564581" w:rsidRPr="00017E30" w:rsidRDefault="00564581" w:rsidP="004F22C9">
            <w:r>
              <w:t>chlorek sodu</w:t>
            </w:r>
          </w:p>
        </w:tc>
        <w:tc>
          <w:tcPr>
            <w:tcW w:w="1932" w:type="dxa"/>
            <w:tcBorders>
              <w:top w:val="nil"/>
              <w:bottom w:val="nil"/>
            </w:tcBorders>
            <w:vAlign w:val="center"/>
          </w:tcPr>
          <w:p w:rsidR="00564581" w:rsidRPr="00017E30" w:rsidRDefault="00564581" w:rsidP="00017E30">
            <w:pPr>
              <w:jc w:val="center"/>
            </w:pPr>
            <w:r w:rsidRPr="00017E30">
              <w:rPr>
                <w:sz w:val="22"/>
                <w:szCs w:val="22"/>
              </w:rPr>
              <w:t>3,5</w:t>
            </w:r>
          </w:p>
        </w:tc>
      </w:tr>
      <w:tr w:rsidR="00564581">
        <w:trPr>
          <w:trHeight w:val="340"/>
        </w:trPr>
        <w:tc>
          <w:tcPr>
            <w:tcW w:w="3632" w:type="dxa"/>
            <w:vMerge/>
            <w:vAlign w:val="center"/>
          </w:tcPr>
          <w:p w:rsidR="00564581" w:rsidRPr="00017E30" w:rsidRDefault="00564581" w:rsidP="00017E30">
            <w:pPr>
              <w:jc w:val="center"/>
            </w:pPr>
          </w:p>
        </w:tc>
        <w:tc>
          <w:tcPr>
            <w:tcW w:w="3172" w:type="dxa"/>
            <w:tcBorders>
              <w:top w:val="nil"/>
            </w:tcBorders>
            <w:vAlign w:val="center"/>
          </w:tcPr>
          <w:p w:rsidR="00564581" w:rsidRPr="00017E30" w:rsidRDefault="00564581" w:rsidP="00017E30">
            <w:pPr>
              <w:spacing w:after="60"/>
            </w:pPr>
            <w:r>
              <w:t>agar</w:t>
            </w:r>
          </w:p>
        </w:tc>
        <w:tc>
          <w:tcPr>
            <w:tcW w:w="1932" w:type="dxa"/>
            <w:tcBorders>
              <w:top w:val="nil"/>
            </w:tcBorders>
            <w:vAlign w:val="center"/>
          </w:tcPr>
          <w:p w:rsidR="00564581" w:rsidRPr="00017E30" w:rsidRDefault="00564581" w:rsidP="00017E30">
            <w:pPr>
              <w:spacing w:after="60"/>
              <w:jc w:val="center"/>
            </w:pPr>
            <w:r w:rsidRPr="00017E30">
              <w:rPr>
                <w:sz w:val="22"/>
                <w:szCs w:val="22"/>
              </w:rPr>
              <w:t>14</w:t>
            </w:r>
          </w:p>
        </w:tc>
      </w:tr>
      <w:tr w:rsidR="00564581">
        <w:trPr>
          <w:trHeight w:val="340"/>
        </w:trPr>
        <w:tc>
          <w:tcPr>
            <w:tcW w:w="3632" w:type="dxa"/>
            <w:vMerge w:val="restart"/>
            <w:vAlign w:val="center"/>
          </w:tcPr>
          <w:p w:rsidR="00564581" w:rsidRPr="00017E30" w:rsidRDefault="00564581" w:rsidP="00017E30">
            <w:pPr>
              <w:jc w:val="center"/>
            </w:pPr>
            <w:r w:rsidRPr="00017E30">
              <w:rPr>
                <w:sz w:val="22"/>
                <w:szCs w:val="22"/>
              </w:rPr>
              <w:t>Podłoże Pochona</w:t>
            </w:r>
          </w:p>
          <w:p w:rsidR="00564581" w:rsidRPr="00017E30" w:rsidRDefault="00564581" w:rsidP="00017E30">
            <w:pPr>
              <w:jc w:val="center"/>
            </w:pPr>
            <w:r w:rsidRPr="00017E30">
              <w:rPr>
                <w:sz w:val="22"/>
                <w:szCs w:val="22"/>
              </w:rPr>
              <w:t>(pH</w:t>
            </w:r>
            <w:r>
              <w:t xml:space="preserve">8,1 </w:t>
            </w:r>
            <w:r w:rsidRPr="00017E30">
              <w:sym w:font="Symbol" w:char="F0B1"/>
            </w:r>
            <w:r>
              <w:t xml:space="preserve"> 0,2)</w:t>
            </w:r>
          </w:p>
        </w:tc>
        <w:tc>
          <w:tcPr>
            <w:tcW w:w="3172" w:type="dxa"/>
            <w:tcBorders>
              <w:bottom w:val="nil"/>
            </w:tcBorders>
            <w:vAlign w:val="center"/>
          </w:tcPr>
          <w:p w:rsidR="00564581" w:rsidRPr="00017E30" w:rsidRDefault="00564581" w:rsidP="00017E30">
            <w:pPr>
              <w:spacing w:before="60"/>
            </w:pPr>
            <w:r>
              <w:t>pepton</w:t>
            </w:r>
          </w:p>
        </w:tc>
        <w:tc>
          <w:tcPr>
            <w:tcW w:w="1932" w:type="dxa"/>
            <w:tcBorders>
              <w:bottom w:val="nil"/>
            </w:tcBorders>
            <w:vAlign w:val="center"/>
          </w:tcPr>
          <w:p w:rsidR="00564581" w:rsidRPr="00017E30" w:rsidRDefault="00564581" w:rsidP="00017E30">
            <w:pPr>
              <w:spacing w:before="60"/>
              <w:jc w:val="center"/>
            </w:pPr>
            <w:r w:rsidRPr="00017E30">
              <w:rPr>
                <w:sz w:val="22"/>
                <w:szCs w:val="22"/>
              </w:rPr>
              <w:t>10</w:t>
            </w:r>
          </w:p>
        </w:tc>
      </w:tr>
      <w:tr w:rsidR="00564581">
        <w:trPr>
          <w:trHeight w:val="340"/>
        </w:trPr>
        <w:tc>
          <w:tcPr>
            <w:tcW w:w="3632" w:type="dxa"/>
            <w:vMerge/>
            <w:tcBorders>
              <w:top w:val="nil"/>
            </w:tcBorders>
            <w:vAlign w:val="center"/>
          </w:tcPr>
          <w:p w:rsidR="00564581" w:rsidRPr="00017E30" w:rsidRDefault="00564581" w:rsidP="00017E30">
            <w:pPr>
              <w:jc w:val="center"/>
            </w:pPr>
          </w:p>
        </w:tc>
        <w:tc>
          <w:tcPr>
            <w:tcW w:w="3172" w:type="dxa"/>
            <w:tcBorders>
              <w:top w:val="nil"/>
              <w:bottom w:val="nil"/>
            </w:tcBorders>
            <w:vAlign w:val="center"/>
          </w:tcPr>
          <w:p w:rsidR="00564581" w:rsidRPr="00017E30" w:rsidRDefault="00564581" w:rsidP="00F7119D">
            <w:r>
              <w:t>pepton K</w:t>
            </w:r>
          </w:p>
        </w:tc>
        <w:tc>
          <w:tcPr>
            <w:tcW w:w="1932" w:type="dxa"/>
            <w:tcBorders>
              <w:top w:val="nil"/>
              <w:bottom w:val="nil"/>
            </w:tcBorders>
            <w:vAlign w:val="center"/>
          </w:tcPr>
          <w:p w:rsidR="00564581" w:rsidRPr="00017E30" w:rsidRDefault="00564581" w:rsidP="00017E30">
            <w:pPr>
              <w:jc w:val="center"/>
            </w:pPr>
            <w:r w:rsidRPr="00017E30">
              <w:rPr>
                <w:sz w:val="22"/>
                <w:szCs w:val="22"/>
              </w:rPr>
              <w:t>4</w:t>
            </w:r>
          </w:p>
        </w:tc>
      </w:tr>
      <w:tr w:rsidR="00564581">
        <w:trPr>
          <w:trHeight w:val="340"/>
        </w:trPr>
        <w:tc>
          <w:tcPr>
            <w:tcW w:w="3632" w:type="dxa"/>
            <w:vMerge/>
            <w:tcBorders>
              <w:top w:val="nil"/>
            </w:tcBorders>
            <w:vAlign w:val="center"/>
          </w:tcPr>
          <w:p w:rsidR="00564581" w:rsidRPr="00017E30" w:rsidRDefault="00564581" w:rsidP="00017E30">
            <w:pPr>
              <w:jc w:val="center"/>
            </w:pPr>
          </w:p>
        </w:tc>
        <w:tc>
          <w:tcPr>
            <w:tcW w:w="3172" w:type="dxa"/>
            <w:tcBorders>
              <w:top w:val="nil"/>
              <w:bottom w:val="nil"/>
            </w:tcBorders>
            <w:vAlign w:val="center"/>
          </w:tcPr>
          <w:p w:rsidR="00564581" w:rsidRPr="00017E30" w:rsidRDefault="00564581" w:rsidP="00F7119D">
            <w:r>
              <w:t>ekstrakt z serc</w:t>
            </w:r>
          </w:p>
        </w:tc>
        <w:tc>
          <w:tcPr>
            <w:tcW w:w="1932" w:type="dxa"/>
            <w:tcBorders>
              <w:top w:val="nil"/>
              <w:bottom w:val="nil"/>
            </w:tcBorders>
            <w:vAlign w:val="center"/>
          </w:tcPr>
          <w:p w:rsidR="00564581" w:rsidRPr="00017E30" w:rsidRDefault="00564581" w:rsidP="00017E30">
            <w:pPr>
              <w:jc w:val="center"/>
            </w:pPr>
            <w:r w:rsidRPr="00017E30">
              <w:rPr>
                <w:sz w:val="22"/>
                <w:szCs w:val="22"/>
              </w:rPr>
              <w:t>10</w:t>
            </w:r>
          </w:p>
        </w:tc>
      </w:tr>
      <w:tr w:rsidR="00564581">
        <w:trPr>
          <w:trHeight w:val="340"/>
        </w:trPr>
        <w:tc>
          <w:tcPr>
            <w:tcW w:w="3632" w:type="dxa"/>
            <w:vMerge/>
            <w:tcBorders>
              <w:top w:val="nil"/>
            </w:tcBorders>
            <w:vAlign w:val="center"/>
          </w:tcPr>
          <w:p w:rsidR="00564581" w:rsidRPr="00017E30" w:rsidRDefault="00564581" w:rsidP="00017E30">
            <w:pPr>
              <w:jc w:val="center"/>
            </w:pPr>
          </w:p>
        </w:tc>
        <w:tc>
          <w:tcPr>
            <w:tcW w:w="3172" w:type="dxa"/>
            <w:tcBorders>
              <w:top w:val="nil"/>
              <w:bottom w:val="nil"/>
            </w:tcBorders>
            <w:vAlign w:val="center"/>
          </w:tcPr>
          <w:p w:rsidR="00564581" w:rsidRPr="00017E30" w:rsidRDefault="00564581" w:rsidP="00F7119D">
            <w:r>
              <w:t>ekstrakt drożdżowy</w:t>
            </w:r>
          </w:p>
        </w:tc>
        <w:tc>
          <w:tcPr>
            <w:tcW w:w="1932" w:type="dxa"/>
            <w:tcBorders>
              <w:top w:val="nil"/>
              <w:bottom w:val="nil"/>
            </w:tcBorders>
            <w:vAlign w:val="center"/>
          </w:tcPr>
          <w:p w:rsidR="00564581" w:rsidRPr="00017E30" w:rsidRDefault="00564581" w:rsidP="00017E30">
            <w:pPr>
              <w:jc w:val="center"/>
            </w:pPr>
            <w:r w:rsidRPr="00017E30">
              <w:rPr>
                <w:sz w:val="22"/>
                <w:szCs w:val="22"/>
              </w:rPr>
              <w:t>5</w:t>
            </w:r>
          </w:p>
        </w:tc>
      </w:tr>
      <w:tr w:rsidR="00564581">
        <w:trPr>
          <w:trHeight w:val="340"/>
        </w:trPr>
        <w:tc>
          <w:tcPr>
            <w:tcW w:w="3632" w:type="dxa"/>
            <w:vMerge/>
            <w:tcBorders>
              <w:top w:val="nil"/>
            </w:tcBorders>
            <w:vAlign w:val="center"/>
          </w:tcPr>
          <w:p w:rsidR="00564581" w:rsidRPr="00017E30" w:rsidRDefault="00564581" w:rsidP="00017E30">
            <w:pPr>
              <w:jc w:val="center"/>
            </w:pPr>
          </w:p>
        </w:tc>
        <w:tc>
          <w:tcPr>
            <w:tcW w:w="3172" w:type="dxa"/>
            <w:tcBorders>
              <w:top w:val="nil"/>
              <w:bottom w:val="nil"/>
            </w:tcBorders>
            <w:vAlign w:val="center"/>
          </w:tcPr>
          <w:p w:rsidR="00564581" w:rsidRPr="00017E30" w:rsidRDefault="00564581" w:rsidP="00F7119D">
            <w:r>
              <w:t>dekstroza</w:t>
            </w:r>
          </w:p>
        </w:tc>
        <w:tc>
          <w:tcPr>
            <w:tcW w:w="1932" w:type="dxa"/>
            <w:tcBorders>
              <w:top w:val="nil"/>
              <w:bottom w:val="nil"/>
            </w:tcBorders>
            <w:vAlign w:val="center"/>
          </w:tcPr>
          <w:p w:rsidR="00564581" w:rsidRPr="00017E30" w:rsidRDefault="00564581" w:rsidP="00017E30">
            <w:pPr>
              <w:jc w:val="center"/>
            </w:pPr>
            <w:r w:rsidRPr="00017E30">
              <w:rPr>
                <w:sz w:val="22"/>
                <w:szCs w:val="22"/>
              </w:rPr>
              <w:t>5</w:t>
            </w:r>
          </w:p>
        </w:tc>
      </w:tr>
      <w:tr w:rsidR="00564581">
        <w:trPr>
          <w:trHeight w:val="340"/>
        </w:trPr>
        <w:tc>
          <w:tcPr>
            <w:tcW w:w="3632" w:type="dxa"/>
            <w:vMerge/>
            <w:tcBorders>
              <w:top w:val="nil"/>
            </w:tcBorders>
            <w:vAlign w:val="center"/>
          </w:tcPr>
          <w:p w:rsidR="00564581" w:rsidRPr="00017E30" w:rsidRDefault="00564581" w:rsidP="00017E30">
            <w:pPr>
              <w:jc w:val="center"/>
            </w:pPr>
          </w:p>
        </w:tc>
        <w:tc>
          <w:tcPr>
            <w:tcW w:w="3172" w:type="dxa"/>
            <w:tcBorders>
              <w:top w:val="nil"/>
              <w:bottom w:val="nil"/>
            </w:tcBorders>
            <w:vAlign w:val="center"/>
          </w:tcPr>
          <w:p w:rsidR="00564581" w:rsidRPr="00017E30" w:rsidRDefault="00564581" w:rsidP="00F7119D">
            <w:r>
              <w:t>fosforan potasu</w:t>
            </w:r>
          </w:p>
        </w:tc>
        <w:tc>
          <w:tcPr>
            <w:tcW w:w="1932" w:type="dxa"/>
            <w:tcBorders>
              <w:top w:val="nil"/>
              <w:bottom w:val="nil"/>
            </w:tcBorders>
            <w:vAlign w:val="center"/>
          </w:tcPr>
          <w:p w:rsidR="00564581" w:rsidRPr="00017E30" w:rsidRDefault="00564581" w:rsidP="00017E30">
            <w:pPr>
              <w:jc w:val="center"/>
            </w:pPr>
            <w:r w:rsidRPr="00017E30">
              <w:rPr>
                <w:sz w:val="22"/>
                <w:szCs w:val="22"/>
              </w:rPr>
              <w:t>15</w:t>
            </w:r>
          </w:p>
        </w:tc>
      </w:tr>
      <w:tr w:rsidR="00564581">
        <w:trPr>
          <w:trHeight w:val="340"/>
        </w:trPr>
        <w:tc>
          <w:tcPr>
            <w:tcW w:w="3632" w:type="dxa"/>
            <w:vMerge/>
            <w:tcBorders>
              <w:top w:val="nil"/>
            </w:tcBorders>
            <w:vAlign w:val="center"/>
          </w:tcPr>
          <w:p w:rsidR="00564581" w:rsidRPr="00017E30" w:rsidRDefault="00564581" w:rsidP="00017E30">
            <w:pPr>
              <w:jc w:val="center"/>
            </w:pPr>
          </w:p>
        </w:tc>
        <w:tc>
          <w:tcPr>
            <w:tcW w:w="3172" w:type="dxa"/>
            <w:tcBorders>
              <w:top w:val="nil"/>
              <w:bottom w:val="nil"/>
            </w:tcBorders>
            <w:vAlign w:val="center"/>
          </w:tcPr>
          <w:p w:rsidR="00564581" w:rsidRPr="00017E30" w:rsidRDefault="00564581" w:rsidP="00F7119D">
            <w:r>
              <w:t>chlorek sodu</w:t>
            </w:r>
          </w:p>
        </w:tc>
        <w:tc>
          <w:tcPr>
            <w:tcW w:w="1932" w:type="dxa"/>
            <w:tcBorders>
              <w:top w:val="nil"/>
              <w:bottom w:val="nil"/>
            </w:tcBorders>
            <w:vAlign w:val="center"/>
          </w:tcPr>
          <w:p w:rsidR="00564581" w:rsidRPr="00017E30" w:rsidRDefault="00564581" w:rsidP="00017E30">
            <w:pPr>
              <w:jc w:val="center"/>
            </w:pPr>
            <w:r w:rsidRPr="00017E30">
              <w:rPr>
                <w:sz w:val="22"/>
                <w:szCs w:val="22"/>
              </w:rPr>
              <w:t>5</w:t>
            </w:r>
          </w:p>
        </w:tc>
      </w:tr>
      <w:tr w:rsidR="00564581">
        <w:trPr>
          <w:trHeight w:val="340"/>
        </w:trPr>
        <w:tc>
          <w:tcPr>
            <w:tcW w:w="3632" w:type="dxa"/>
            <w:vMerge/>
            <w:tcBorders>
              <w:top w:val="nil"/>
            </w:tcBorders>
            <w:vAlign w:val="center"/>
          </w:tcPr>
          <w:p w:rsidR="00564581" w:rsidRPr="00017E30" w:rsidRDefault="00564581" w:rsidP="00017E30">
            <w:pPr>
              <w:jc w:val="center"/>
            </w:pPr>
          </w:p>
        </w:tc>
        <w:tc>
          <w:tcPr>
            <w:tcW w:w="3172" w:type="dxa"/>
            <w:tcBorders>
              <w:top w:val="nil"/>
              <w:bottom w:val="nil"/>
            </w:tcBorders>
            <w:vAlign w:val="center"/>
          </w:tcPr>
          <w:p w:rsidR="00564581" w:rsidRPr="00017E30" w:rsidRDefault="00564581" w:rsidP="00F7119D">
            <w:r>
              <w:t>skrobia</w:t>
            </w:r>
          </w:p>
        </w:tc>
        <w:tc>
          <w:tcPr>
            <w:tcW w:w="1932" w:type="dxa"/>
            <w:tcBorders>
              <w:top w:val="nil"/>
              <w:bottom w:val="nil"/>
            </w:tcBorders>
            <w:vAlign w:val="center"/>
          </w:tcPr>
          <w:p w:rsidR="00564581" w:rsidRPr="00017E30" w:rsidRDefault="00564581" w:rsidP="00017E30">
            <w:pPr>
              <w:jc w:val="center"/>
            </w:pPr>
            <w:r w:rsidRPr="00017E30">
              <w:rPr>
                <w:sz w:val="22"/>
                <w:szCs w:val="22"/>
              </w:rPr>
              <w:t>1</w:t>
            </w:r>
          </w:p>
        </w:tc>
      </w:tr>
      <w:tr w:rsidR="00564581">
        <w:trPr>
          <w:trHeight w:val="340"/>
        </w:trPr>
        <w:tc>
          <w:tcPr>
            <w:tcW w:w="3632" w:type="dxa"/>
            <w:vMerge/>
            <w:tcBorders>
              <w:top w:val="nil"/>
            </w:tcBorders>
            <w:vAlign w:val="center"/>
          </w:tcPr>
          <w:p w:rsidR="00564581" w:rsidRPr="00017E30" w:rsidRDefault="00564581" w:rsidP="00017E30">
            <w:pPr>
              <w:jc w:val="center"/>
            </w:pPr>
          </w:p>
        </w:tc>
        <w:tc>
          <w:tcPr>
            <w:tcW w:w="3172" w:type="dxa"/>
            <w:tcBorders>
              <w:top w:val="nil"/>
              <w:bottom w:val="nil"/>
            </w:tcBorders>
            <w:vAlign w:val="center"/>
          </w:tcPr>
          <w:p w:rsidR="00564581" w:rsidRPr="00017E30" w:rsidRDefault="00564581" w:rsidP="00F7119D">
            <w:r>
              <w:t>siarczan amonu</w:t>
            </w:r>
          </w:p>
        </w:tc>
        <w:tc>
          <w:tcPr>
            <w:tcW w:w="1932" w:type="dxa"/>
            <w:tcBorders>
              <w:top w:val="nil"/>
              <w:bottom w:val="nil"/>
            </w:tcBorders>
            <w:vAlign w:val="center"/>
          </w:tcPr>
          <w:p w:rsidR="00564581" w:rsidRPr="00017E30" w:rsidRDefault="00564581" w:rsidP="00017E30">
            <w:pPr>
              <w:jc w:val="center"/>
            </w:pPr>
            <w:r w:rsidRPr="00017E30">
              <w:rPr>
                <w:sz w:val="22"/>
                <w:szCs w:val="22"/>
              </w:rPr>
              <w:t>1</w:t>
            </w:r>
          </w:p>
        </w:tc>
      </w:tr>
      <w:tr w:rsidR="00564581">
        <w:trPr>
          <w:trHeight w:val="340"/>
        </w:trPr>
        <w:tc>
          <w:tcPr>
            <w:tcW w:w="3632" w:type="dxa"/>
            <w:vMerge/>
            <w:tcBorders>
              <w:top w:val="nil"/>
            </w:tcBorders>
            <w:vAlign w:val="center"/>
          </w:tcPr>
          <w:p w:rsidR="00564581" w:rsidRPr="00017E30" w:rsidRDefault="00564581" w:rsidP="00017E30">
            <w:pPr>
              <w:jc w:val="center"/>
            </w:pPr>
          </w:p>
        </w:tc>
        <w:tc>
          <w:tcPr>
            <w:tcW w:w="3172" w:type="dxa"/>
            <w:tcBorders>
              <w:top w:val="nil"/>
              <w:bottom w:val="nil"/>
            </w:tcBorders>
            <w:vAlign w:val="center"/>
          </w:tcPr>
          <w:p w:rsidR="00564581" w:rsidRPr="00017E30" w:rsidRDefault="00564581" w:rsidP="00F7119D">
            <w:r>
              <w:t>cysteina</w:t>
            </w:r>
          </w:p>
        </w:tc>
        <w:tc>
          <w:tcPr>
            <w:tcW w:w="1932" w:type="dxa"/>
            <w:tcBorders>
              <w:top w:val="nil"/>
              <w:bottom w:val="nil"/>
            </w:tcBorders>
            <w:vAlign w:val="center"/>
          </w:tcPr>
          <w:p w:rsidR="00564581" w:rsidRPr="00017E30" w:rsidRDefault="00564581" w:rsidP="00017E30">
            <w:pPr>
              <w:jc w:val="center"/>
            </w:pPr>
            <w:r w:rsidRPr="00017E30">
              <w:rPr>
                <w:sz w:val="22"/>
                <w:szCs w:val="22"/>
              </w:rPr>
              <w:t>1</w:t>
            </w:r>
          </w:p>
        </w:tc>
      </w:tr>
      <w:tr w:rsidR="00564581">
        <w:trPr>
          <w:trHeight w:val="340"/>
        </w:trPr>
        <w:tc>
          <w:tcPr>
            <w:tcW w:w="3632" w:type="dxa"/>
            <w:vMerge/>
            <w:tcBorders>
              <w:top w:val="nil"/>
            </w:tcBorders>
            <w:vAlign w:val="center"/>
          </w:tcPr>
          <w:p w:rsidR="00564581" w:rsidRPr="00017E30" w:rsidRDefault="00564581" w:rsidP="00017E30">
            <w:pPr>
              <w:jc w:val="center"/>
            </w:pPr>
          </w:p>
        </w:tc>
        <w:tc>
          <w:tcPr>
            <w:tcW w:w="3172" w:type="dxa"/>
            <w:tcBorders>
              <w:top w:val="nil"/>
              <w:bottom w:val="nil"/>
            </w:tcBorders>
            <w:vAlign w:val="center"/>
          </w:tcPr>
          <w:p w:rsidR="00564581" w:rsidRPr="00017E30" w:rsidRDefault="00564581" w:rsidP="00F7119D">
            <w:r>
              <w:t>siarczan magnezu</w:t>
            </w:r>
          </w:p>
        </w:tc>
        <w:tc>
          <w:tcPr>
            <w:tcW w:w="1932" w:type="dxa"/>
            <w:tcBorders>
              <w:top w:val="nil"/>
              <w:bottom w:val="nil"/>
            </w:tcBorders>
            <w:vAlign w:val="center"/>
          </w:tcPr>
          <w:p w:rsidR="00564581" w:rsidRPr="00017E30" w:rsidRDefault="00564581" w:rsidP="00017E30">
            <w:pPr>
              <w:jc w:val="center"/>
            </w:pPr>
            <w:r w:rsidRPr="00017E30">
              <w:rPr>
                <w:sz w:val="22"/>
                <w:szCs w:val="22"/>
              </w:rPr>
              <w:t>0,2</w:t>
            </w:r>
          </w:p>
        </w:tc>
      </w:tr>
      <w:tr w:rsidR="00564581">
        <w:trPr>
          <w:trHeight w:val="340"/>
        </w:trPr>
        <w:tc>
          <w:tcPr>
            <w:tcW w:w="3632" w:type="dxa"/>
            <w:vMerge/>
            <w:tcBorders>
              <w:top w:val="nil"/>
            </w:tcBorders>
            <w:vAlign w:val="center"/>
          </w:tcPr>
          <w:p w:rsidR="00564581" w:rsidRPr="00017E30" w:rsidRDefault="00564581" w:rsidP="00017E30">
            <w:pPr>
              <w:jc w:val="center"/>
            </w:pPr>
          </w:p>
        </w:tc>
        <w:tc>
          <w:tcPr>
            <w:tcW w:w="3172" w:type="dxa"/>
            <w:tcBorders>
              <w:top w:val="nil"/>
              <w:bottom w:val="nil"/>
            </w:tcBorders>
            <w:vAlign w:val="center"/>
          </w:tcPr>
          <w:p w:rsidR="00564581" w:rsidRPr="00017E30" w:rsidRDefault="00564581" w:rsidP="00F7119D">
            <w:r>
              <w:t>chlorek wapnia</w:t>
            </w:r>
          </w:p>
        </w:tc>
        <w:tc>
          <w:tcPr>
            <w:tcW w:w="1932" w:type="dxa"/>
            <w:tcBorders>
              <w:top w:val="nil"/>
              <w:bottom w:val="nil"/>
            </w:tcBorders>
            <w:vAlign w:val="center"/>
          </w:tcPr>
          <w:p w:rsidR="00564581" w:rsidRPr="00017E30" w:rsidRDefault="00564581" w:rsidP="00017E30">
            <w:pPr>
              <w:jc w:val="center"/>
            </w:pPr>
            <w:r w:rsidRPr="00017E30">
              <w:rPr>
                <w:sz w:val="22"/>
                <w:szCs w:val="22"/>
              </w:rPr>
              <w:t>0,01</w:t>
            </w:r>
          </w:p>
        </w:tc>
      </w:tr>
      <w:tr w:rsidR="00564581">
        <w:trPr>
          <w:trHeight w:val="340"/>
        </w:trPr>
        <w:tc>
          <w:tcPr>
            <w:tcW w:w="3632" w:type="dxa"/>
            <w:vMerge/>
            <w:tcBorders>
              <w:top w:val="nil"/>
            </w:tcBorders>
            <w:vAlign w:val="center"/>
          </w:tcPr>
          <w:p w:rsidR="00564581" w:rsidRPr="00017E30" w:rsidRDefault="00564581" w:rsidP="00017E30">
            <w:pPr>
              <w:jc w:val="center"/>
            </w:pPr>
          </w:p>
        </w:tc>
        <w:tc>
          <w:tcPr>
            <w:tcW w:w="3172" w:type="dxa"/>
            <w:tcBorders>
              <w:top w:val="nil"/>
            </w:tcBorders>
            <w:vAlign w:val="center"/>
          </w:tcPr>
          <w:p w:rsidR="00564581" w:rsidRPr="00017E30" w:rsidRDefault="00564581" w:rsidP="00017E30">
            <w:pPr>
              <w:spacing w:after="60"/>
            </w:pPr>
            <w:r>
              <w:t>agar</w:t>
            </w:r>
          </w:p>
        </w:tc>
        <w:tc>
          <w:tcPr>
            <w:tcW w:w="1932" w:type="dxa"/>
            <w:tcBorders>
              <w:top w:val="nil"/>
            </w:tcBorders>
            <w:vAlign w:val="center"/>
          </w:tcPr>
          <w:p w:rsidR="00564581" w:rsidRPr="00017E30" w:rsidRDefault="00564581" w:rsidP="00017E30">
            <w:pPr>
              <w:spacing w:after="60"/>
              <w:jc w:val="center"/>
            </w:pPr>
            <w:r w:rsidRPr="00017E30">
              <w:rPr>
                <w:sz w:val="22"/>
                <w:szCs w:val="22"/>
              </w:rPr>
              <w:t>20</w:t>
            </w:r>
          </w:p>
        </w:tc>
      </w:tr>
      <w:tr w:rsidR="00564581">
        <w:trPr>
          <w:trHeight w:val="340"/>
        </w:trPr>
        <w:tc>
          <w:tcPr>
            <w:tcW w:w="3632" w:type="dxa"/>
            <w:vMerge w:val="restart"/>
            <w:vAlign w:val="center"/>
          </w:tcPr>
          <w:p w:rsidR="00564581" w:rsidRPr="00017E30" w:rsidRDefault="00564581" w:rsidP="00017E30">
            <w:pPr>
              <w:jc w:val="center"/>
            </w:pPr>
            <w:r w:rsidRPr="00017E30">
              <w:rPr>
                <w:sz w:val="22"/>
                <w:szCs w:val="22"/>
              </w:rPr>
              <w:t>Podłoże Chapek-Dox</w:t>
            </w:r>
          </w:p>
          <w:p w:rsidR="00564581" w:rsidRPr="00F7119D" w:rsidRDefault="00564581" w:rsidP="00017E30">
            <w:pPr>
              <w:jc w:val="center"/>
            </w:pPr>
            <w:r w:rsidRPr="00017E30">
              <w:rPr>
                <w:sz w:val="22"/>
                <w:szCs w:val="22"/>
              </w:rPr>
              <w:t>(</w:t>
            </w:r>
            <w:r>
              <w:t xml:space="preserve">pH 5,8 </w:t>
            </w:r>
            <w:r w:rsidRPr="00017E30">
              <w:sym w:font="Symbol" w:char="F0B1"/>
            </w:r>
            <w:r>
              <w:t xml:space="preserve"> 0,1)</w:t>
            </w:r>
          </w:p>
        </w:tc>
        <w:tc>
          <w:tcPr>
            <w:tcW w:w="3172" w:type="dxa"/>
            <w:tcBorders>
              <w:bottom w:val="nil"/>
            </w:tcBorders>
            <w:vAlign w:val="center"/>
          </w:tcPr>
          <w:p w:rsidR="00564581" w:rsidRPr="00017E30" w:rsidRDefault="00564581" w:rsidP="00017E30">
            <w:pPr>
              <w:spacing w:before="60"/>
            </w:pPr>
            <w:r>
              <w:t>uwodniony siarczan magnezu</w:t>
            </w:r>
          </w:p>
        </w:tc>
        <w:tc>
          <w:tcPr>
            <w:tcW w:w="1932" w:type="dxa"/>
            <w:tcBorders>
              <w:bottom w:val="nil"/>
            </w:tcBorders>
            <w:vAlign w:val="center"/>
          </w:tcPr>
          <w:p w:rsidR="00564581" w:rsidRPr="00017E30" w:rsidRDefault="00564581" w:rsidP="00017E30">
            <w:pPr>
              <w:spacing w:before="60"/>
              <w:jc w:val="center"/>
            </w:pPr>
            <w:r w:rsidRPr="00017E30">
              <w:rPr>
                <w:sz w:val="22"/>
                <w:szCs w:val="22"/>
              </w:rPr>
              <w:t>0,5</w:t>
            </w:r>
          </w:p>
        </w:tc>
      </w:tr>
      <w:tr w:rsidR="00564581">
        <w:trPr>
          <w:trHeight w:val="340"/>
        </w:trPr>
        <w:tc>
          <w:tcPr>
            <w:tcW w:w="3632" w:type="dxa"/>
            <w:vMerge/>
            <w:vAlign w:val="center"/>
          </w:tcPr>
          <w:p w:rsidR="00564581" w:rsidRPr="00017E30" w:rsidRDefault="00564581" w:rsidP="00017E30">
            <w:pPr>
              <w:jc w:val="center"/>
            </w:pPr>
          </w:p>
        </w:tc>
        <w:tc>
          <w:tcPr>
            <w:tcW w:w="3172" w:type="dxa"/>
            <w:tcBorders>
              <w:top w:val="nil"/>
              <w:bottom w:val="nil"/>
            </w:tcBorders>
            <w:vAlign w:val="center"/>
          </w:tcPr>
          <w:p w:rsidR="00564581" w:rsidRPr="00017E30" w:rsidRDefault="00564581" w:rsidP="001C7EE9">
            <w:r>
              <w:t>dwuwodorofosforan potasu</w:t>
            </w:r>
          </w:p>
        </w:tc>
        <w:tc>
          <w:tcPr>
            <w:tcW w:w="1932" w:type="dxa"/>
            <w:tcBorders>
              <w:top w:val="nil"/>
              <w:bottom w:val="nil"/>
            </w:tcBorders>
            <w:vAlign w:val="center"/>
          </w:tcPr>
          <w:p w:rsidR="00564581" w:rsidRPr="00017E30" w:rsidRDefault="00564581" w:rsidP="00017E30">
            <w:pPr>
              <w:jc w:val="center"/>
            </w:pPr>
            <w:r w:rsidRPr="00017E30">
              <w:rPr>
                <w:sz w:val="22"/>
                <w:szCs w:val="22"/>
              </w:rPr>
              <w:t>1</w:t>
            </w:r>
          </w:p>
        </w:tc>
      </w:tr>
      <w:tr w:rsidR="00564581">
        <w:trPr>
          <w:trHeight w:val="340"/>
        </w:trPr>
        <w:tc>
          <w:tcPr>
            <w:tcW w:w="3632" w:type="dxa"/>
            <w:vMerge/>
            <w:vAlign w:val="center"/>
          </w:tcPr>
          <w:p w:rsidR="00564581" w:rsidRPr="00017E30" w:rsidRDefault="00564581" w:rsidP="00017E30">
            <w:pPr>
              <w:jc w:val="center"/>
            </w:pPr>
          </w:p>
        </w:tc>
        <w:tc>
          <w:tcPr>
            <w:tcW w:w="3172" w:type="dxa"/>
            <w:tcBorders>
              <w:top w:val="nil"/>
              <w:bottom w:val="nil"/>
            </w:tcBorders>
            <w:vAlign w:val="center"/>
          </w:tcPr>
          <w:p w:rsidR="00564581" w:rsidRPr="00017E30" w:rsidRDefault="00564581" w:rsidP="001C7EE9">
            <w:r>
              <w:t>chlorek potasu</w:t>
            </w:r>
          </w:p>
        </w:tc>
        <w:tc>
          <w:tcPr>
            <w:tcW w:w="1932" w:type="dxa"/>
            <w:tcBorders>
              <w:top w:val="nil"/>
              <w:bottom w:val="nil"/>
            </w:tcBorders>
            <w:vAlign w:val="center"/>
          </w:tcPr>
          <w:p w:rsidR="00564581" w:rsidRPr="00017E30" w:rsidRDefault="00564581" w:rsidP="00017E30">
            <w:pPr>
              <w:jc w:val="center"/>
            </w:pPr>
            <w:r w:rsidRPr="00017E30">
              <w:rPr>
                <w:sz w:val="22"/>
                <w:szCs w:val="22"/>
              </w:rPr>
              <w:t>0,5</w:t>
            </w:r>
          </w:p>
        </w:tc>
      </w:tr>
      <w:tr w:rsidR="00564581">
        <w:trPr>
          <w:trHeight w:val="340"/>
        </w:trPr>
        <w:tc>
          <w:tcPr>
            <w:tcW w:w="3632" w:type="dxa"/>
            <w:vMerge/>
            <w:vAlign w:val="center"/>
          </w:tcPr>
          <w:p w:rsidR="00564581" w:rsidRPr="00017E30" w:rsidRDefault="00564581" w:rsidP="00017E30">
            <w:pPr>
              <w:jc w:val="center"/>
            </w:pPr>
          </w:p>
        </w:tc>
        <w:tc>
          <w:tcPr>
            <w:tcW w:w="3172" w:type="dxa"/>
            <w:tcBorders>
              <w:top w:val="nil"/>
              <w:bottom w:val="nil"/>
            </w:tcBorders>
            <w:vAlign w:val="center"/>
          </w:tcPr>
          <w:p w:rsidR="00564581" w:rsidRPr="00017E30" w:rsidRDefault="00564581" w:rsidP="001C7EE9">
            <w:r>
              <w:t>azotan potasu</w:t>
            </w:r>
          </w:p>
        </w:tc>
        <w:tc>
          <w:tcPr>
            <w:tcW w:w="1932" w:type="dxa"/>
            <w:tcBorders>
              <w:top w:val="nil"/>
              <w:bottom w:val="nil"/>
            </w:tcBorders>
            <w:vAlign w:val="center"/>
          </w:tcPr>
          <w:p w:rsidR="00564581" w:rsidRPr="00017E30" w:rsidRDefault="00564581" w:rsidP="00017E30">
            <w:pPr>
              <w:jc w:val="center"/>
            </w:pPr>
            <w:r w:rsidRPr="00017E30">
              <w:rPr>
                <w:sz w:val="22"/>
                <w:szCs w:val="22"/>
              </w:rPr>
              <w:t>3</w:t>
            </w:r>
          </w:p>
        </w:tc>
      </w:tr>
      <w:tr w:rsidR="00564581">
        <w:trPr>
          <w:trHeight w:val="340"/>
        </w:trPr>
        <w:tc>
          <w:tcPr>
            <w:tcW w:w="3632" w:type="dxa"/>
            <w:vMerge/>
            <w:vAlign w:val="center"/>
          </w:tcPr>
          <w:p w:rsidR="00564581" w:rsidRPr="00017E30" w:rsidRDefault="00564581" w:rsidP="00017E30">
            <w:pPr>
              <w:jc w:val="center"/>
            </w:pPr>
          </w:p>
        </w:tc>
        <w:tc>
          <w:tcPr>
            <w:tcW w:w="3172" w:type="dxa"/>
            <w:tcBorders>
              <w:top w:val="nil"/>
              <w:bottom w:val="nil"/>
            </w:tcBorders>
            <w:vAlign w:val="center"/>
          </w:tcPr>
          <w:p w:rsidR="00564581" w:rsidRPr="00017E30" w:rsidRDefault="00564581" w:rsidP="001C7EE9">
            <w:r>
              <w:t>uwodniony siarczan żelaza</w:t>
            </w:r>
          </w:p>
        </w:tc>
        <w:tc>
          <w:tcPr>
            <w:tcW w:w="1932" w:type="dxa"/>
            <w:tcBorders>
              <w:top w:val="nil"/>
              <w:bottom w:val="nil"/>
            </w:tcBorders>
            <w:vAlign w:val="center"/>
          </w:tcPr>
          <w:p w:rsidR="00564581" w:rsidRPr="00017E30" w:rsidRDefault="00564581" w:rsidP="00017E30">
            <w:pPr>
              <w:jc w:val="center"/>
            </w:pPr>
            <w:r w:rsidRPr="00017E30">
              <w:rPr>
                <w:sz w:val="22"/>
                <w:szCs w:val="22"/>
              </w:rPr>
              <w:t>0,01</w:t>
            </w:r>
          </w:p>
        </w:tc>
      </w:tr>
      <w:tr w:rsidR="00564581">
        <w:trPr>
          <w:trHeight w:val="340"/>
        </w:trPr>
        <w:tc>
          <w:tcPr>
            <w:tcW w:w="3632" w:type="dxa"/>
            <w:vMerge/>
            <w:vAlign w:val="center"/>
          </w:tcPr>
          <w:p w:rsidR="00564581" w:rsidRPr="00017E30" w:rsidRDefault="00564581" w:rsidP="00017E30">
            <w:pPr>
              <w:jc w:val="center"/>
            </w:pPr>
          </w:p>
        </w:tc>
        <w:tc>
          <w:tcPr>
            <w:tcW w:w="3172" w:type="dxa"/>
            <w:tcBorders>
              <w:top w:val="nil"/>
              <w:bottom w:val="nil"/>
            </w:tcBorders>
            <w:vAlign w:val="center"/>
          </w:tcPr>
          <w:p w:rsidR="00564581" w:rsidRPr="00017E30" w:rsidRDefault="00564581" w:rsidP="001C7EE9">
            <w:r w:rsidRPr="00017E30">
              <w:rPr>
                <w:lang w:val="en-US"/>
              </w:rPr>
              <w:t>sacharoza</w:t>
            </w:r>
          </w:p>
        </w:tc>
        <w:tc>
          <w:tcPr>
            <w:tcW w:w="1932" w:type="dxa"/>
            <w:tcBorders>
              <w:top w:val="nil"/>
              <w:bottom w:val="nil"/>
            </w:tcBorders>
            <w:vAlign w:val="center"/>
          </w:tcPr>
          <w:p w:rsidR="00564581" w:rsidRPr="00017E30" w:rsidRDefault="00564581" w:rsidP="00017E30">
            <w:pPr>
              <w:jc w:val="center"/>
            </w:pPr>
            <w:r w:rsidRPr="00017E30">
              <w:rPr>
                <w:sz w:val="22"/>
                <w:szCs w:val="22"/>
              </w:rPr>
              <w:t>30</w:t>
            </w:r>
          </w:p>
        </w:tc>
      </w:tr>
      <w:tr w:rsidR="00564581">
        <w:trPr>
          <w:trHeight w:val="340"/>
        </w:trPr>
        <w:tc>
          <w:tcPr>
            <w:tcW w:w="3632" w:type="dxa"/>
            <w:vMerge/>
            <w:vAlign w:val="center"/>
          </w:tcPr>
          <w:p w:rsidR="00564581" w:rsidRPr="00017E30" w:rsidRDefault="00564581" w:rsidP="00017E30">
            <w:pPr>
              <w:jc w:val="center"/>
            </w:pPr>
          </w:p>
        </w:tc>
        <w:tc>
          <w:tcPr>
            <w:tcW w:w="3172" w:type="dxa"/>
            <w:tcBorders>
              <w:top w:val="nil"/>
            </w:tcBorders>
            <w:vAlign w:val="center"/>
          </w:tcPr>
          <w:p w:rsidR="00564581" w:rsidRPr="00017E30" w:rsidRDefault="00564581" w:rsidP="00017E30">
            <w:pPr>
              <w:spacing w:after="60"/>
            </w:pPr>
            <w:r w:rsidRPr="00017E30">
              <w:rPr>
                <w:lang w:val="en-US"/>
              </w:rPr>
              <w:t>agar</w:t>
            </w:r>
          </w:p>
        </w:tc>
        <w:tc>
          <w:tcPr>
            <w:tcW w:w="1932" w:type="dxa"/>
            <w:tcBorders>
              <w:top w:val="nil"/>
            </w:tcBorders>
            <w:vAlign w:val="center"/>
          </w:tcPr>
          <w:p w:rsidR="00564581" w:rsidRPr="00017E30" w:rsidRDefault="00564581" w:rsidP="00017E30">
            <w:pPr>
              <w:spacing w:after="60"/>
              <w:jc w:val="center"/>
            </w:pPr>
            <w:r w:rsidRPr="00017E30">
              <w:rPr>
                <w:sz w:val="22"/>
                <w:szCs w:val="22"/>
              </w:rPr>
              <w:t>15</w:t>
            </w:r>
          </w:p>
        </w:tc>
      </w:tr>
      <w:tr w:rsidR="00564581">
        <w:trPr>
          <w:trHeight w:val="340"/>
        </w:trPr>
        <w:tc>
          <w:tcPr>
            <w:tcW w:w="3632" w:type="dxa"/>
            <w:vMerge w:val="restart"/>
            <w:vAlign w:val="center"/>
          </w:tcPr>
          <w:p w:rsidR="00564581" w:rsidRPr="00017E30" w:rsidRDefault="00564581" w:rsidP="00017E30">
            <w:pPr>
              <w:jc w:val="center"/>
            </w:pPr>
            <w:r w:rsidRPr="00017E30">
              <w:rPr>
                <w:sz w:val="22"/>
                <w:szCs w:val="22"/>
              </w:rPr>
              <w:t>Podłoże Saburauda</w:t>
            </w:r>
          </w:p>
          <w:p w:rsidR="00564581" w:rsidRPr="00017E30" w:rsidRDefault="00564581" w:rsidP="00017E30">
            <w:pPr>
              <w:jc w:val="center"/>
            </w:pPr>
            <w:r w:rsidRPr="00017E30">
              <w:rPr>
                <w:sz w:val="22"/>
                <w:szCs w:val="22"/>
              </w:rPr>
              <w:t>(</w:t>
            </w:r>
            <w:r>
              <w:t xml:space="preserve">pH 5,9 </w:t>
            </w:r>
            <w:r w:rsidRPr="00017E30">
              <w:sym w:font="Symbol" w:char="F0B1"/>
            </w:r>
            <w:r>
              <w:t xml:space="preserve"> 0,1)</w:t>
            </w:r>
          </w:p>
        </w:tc>
        <w:tc>
          <w:tcPr>
            <w:tcW w:w="3172" w:type="dxa"/>
            <w:tcBorders>
              <w:bottom w:val="nil"/>
            </w:tcBorders>
            <w:vAlign w:val="center"/>
          </w:tcPr>
          <w:p w:rsidR="00564581" w:rsidRPr="00017E30" w:rsidRDefault="00564581" w:rsidP="00017E30">
            <w:pPr>
              <w:spacing w:before="60"/>
              <w:jc w:val="center"/>
            </w:pPr>
            <w:r>
              <w:t>pepton</w:t>
            </w:r>
          </w:p>
        </w:tc>
        <w:tc>
          <w:tcPr>
            <w:tcW w:w="1932" w:type="dxa"/>
            <w:tcBorders>
              <w:bottom w:val="nil"/>
            </w:tcBorders>
            <w:vAlign w:val="center"/>
          </w:tcPr>
          <w:p w:rsidR="00564581" w:rsidRPr="00017E30" w:rsidRDefault="00564581" w:rsidP="00017E30">
            <w:pPr>
              <w:spacing w:before="60"/>
              <w:jc w:val="center"/>
            </w:pPr>
            <w:r w:rsidRPr="00017E30">
              <w:rPr>
                <w:sz w:val="22"/>
                <w:szCs w:val="22"/>
              </w:rPr>
              <w:t>5</w:t>
            </w:r>
          </w:p>
        </w:tc>
      </w:tr>
      <w:tr w:rsidR="00564581">
        <w:trPr>
          <w:trHeight w:val="340"/>
        </w:trPr>
        <w:tc>
          <w:tcPr>
            <w:tcW w:w="3632" w:type="dxa"/>
            <w:vMerge/>
            <w:vAlign w:val="center"/>
          </w:tcPr>
          <w:p w:rsidR="00564581" w:rsidRPr="00017E30" w:rsidRDefault="00564581" w:rsidP="00017E30">
            <w:pPr>
              <w:jc w:val="center"/>
            </w:pPr>
          </w:p>
        </w:tc>
        <w:tc>
          <w:tcPr>
            <w:tcW w:w="3172" w:type="dxa"/>
            <w:tcBorders>
              <w:top w:val="nil"/>
              <w:bottom w:val="nil"/>
            </w:tcBorders>
            <w:vAlign w:val="center"/>
          </w:tcPr>
          <w:p w:rsidR="00564581" w:rsidRPr="00017E30" w:rsidRDefault="00564581" w:rsidP="00017E30">
            <w:pPr>
              <w:jc w:val="center"/>
            </w:pPr>
            <w:r>
              <w:t>pepton K</w:t>
            </w:r>
          </w:p>
        </w:tc>
        <w:tc>
          <w:tcPr>
            <w:tcW w:w="1932" w:type="dxa"/>
            <w:tcBorders>
              <w:top w:val="nil"/>
              <w:bottom w:val="nil"/>
            </w:tcBorders>
            <w:vAlign w:val="center"/>
          </w:tcPr>
          <w:p w:rsidR="00564581" w:rsidRPr="00017E30" w:rsidRDefault="00564581" w:rsidP="00017E30">
            <w:pPr>
              <w:jc w:val="center"/>
            </w:pPr>
            <w:r w:rsidRPr="00017E30">
              <w:rPr>
                <w:sz w:val="22"/>
                <w:szCs w:val="22"/>
              </w:rPr>
              <w:t>5</w:t>
            </w:r>
          </w:p>
        </w:tc>
      </w:tr>
      <w:tr w:rsidR="00564581">
        <w:trPr>
          <w:trHeight w:val="340"/>
        </w:trPr>
        <w:tc>
          <w:tcPr>
            <w:tcW w:w="3632" w:type="dxa"/>
            <w:vMerge/>
            <w:vAlign w:val="center"/>
          </w:tcPr>
          <w:p w:rsidR="00564581" w:rsidRPr="00017E30" w:rsidRDefault="00564581" w:rsidP="00017E30">
            <w:pPr>
              <w:jc w:val="center"/>
            </w:pPr>
          </w:p>
        </w:tc>
        <w:tc>
          <w:tcPr>
            <w:tcW w:w="3172" w:type="dxa"/>
            <w:tcBorders>
              <w:top w:val="nil"/>
              <w:bottom w:val="nil"/>
            </w:tcBorders>
            <w:vAlign w:val="center"/>
          </w:tcPr>
          <w:p w:rsidR="00564581" w:rsidRPr="00017E30" w:rsidRDefault="00564581" w:rsidP="00017E30">
            <w:pPr>
              <w:jc w:val="center"/>
            </w:pPr>
            <w:r>
              <w:t>glukoza</w:t>
            </w:r>
          </w:p>
        </w:tc>
        <w:tc>
          <w:tcPr>
            <w:tcW w:w="1932" w:type="dxa"/>
            <w:tcBorders>
              <w:top w:val="nil"/>
              <w:bottom w:val="nil"/>
            </w:tcBorders>
            <w:vAlign w:val="center"/>
          </w:tcPr>
          <w:p w:rsidR="00564581" w:rsidRPr="00017E30" w:rsidRDefault="00564581" w:rsidP="00017E30">
            <w:pPr>
              <w:jc w:val="center"/>
            </w:pPr>
            <w:r w:rsidRPr="00017E30">
              <w:rPr>
                <w:sz w:val="22"/>
                <w:szCs w:val="22"/>
              </w:rPr>
              <w:t>40</w:t>
            </w:r>
          </w:p>
        </w:tc>
      </w:tr>
      <w:tr w:rsidR="00564581">
        <w:trPr>
          <w:trHeight w:val="340"/>
        </w:trPr>
        <w:tc>
          <w:tcPr>
            <w:tcW w:w="3632" w:type="dxa"/>
            <w:vMerge/>
            <w:vAlign w:val="center"/>
          </w:tcPr>
          <w:p w:rsidR="00564581" w:rsidRPr="00017E30" w:rsidRDefault="00564581" w:rsidP="00017E30">
            <w:pPr>
              <w:jc w:val="center"/>
            </w:pPr>
          </w:p>
        </w:tc>
        <w:tc>
          <w:tcPr>
            <w:tcW w:w="3172" w:type="dxa"/>
            <w:tcBorders>
              <w:top w:val="nil"/>
            </w:tcBorders>
            <w:vAlign w:val="center"/>
          </w:tcPr>
          <w:p w:rsidR="00564581" w:rsidRPr="00017E30" w:rsidRDefault="00564581" w:rsidP="00017E30">
            <w:pPr>
              <w:spacing w:after="60"/>
              <w:jc w:val="center"/>
            </w:pPr>
            <w:r>
              <w:t>agar</w:t>
            </w:r>
          </w:p>
        </w:tc>
        <w:tc>
          <w:tcPr>
            <w:tcW w:w="1932" w:type="dxa"/>
            <w:tcBorders>
              <w:top w:val="nil"/>
            </w:tcBorders>
            <w:vAlign w:val="center"/>
          </w:tcPr>
          <w:p w:rsidR="00564581" w:rsidRPr="00017E30" w:rsidRDefault="00564581" w:rsidP="00017E30">
            <w:pPr>
              <w:spacing w:after="60"/>
              <w:jc w:val="center"/>
            </w:pPr>
            <w:r w:rsidRPr="00017E30">
              <w:rPr>
                <w:sz w:val="22"/>
                <w:szCs w:val="22"/>
              </w:rPr>
              <w:t>15</w:t>
            </w:r>
          </w:p>
        </w:tc>
      </w:tr>
    </w:tbl>
    <w:p w:rsidR="00564581" w:rsidRDefault="00564581" w:rsidP="009B1E14">
      <w:pPr>
        <w:jc w:val="both"/>
      </w:pPr>
    </w:p>
    <w:p w:rsidR="00564581" w:rsidRDefault="00564581" w:rsidP="009B1E14">
      <w:pPr>
        <w:jc w:val="both"/>
      </w:pPr>
    </w:p>
    <w:p w:rsidR="00564581" w:rsidRDefault="00564581" w:rsidP="009D700C">
      <w:pPr>
        <w:jc w:val="both"/>
        <w:rPr>
          <w:b/>
          <w:bCs/>
        </w:rPr>
      </w:pPr>
      <w:r>
        <w:rPr>
          <w:b/>
          <w:bCs/>
        </w:rPr>
        <w:t xml:space="preserve">2.6. Ocena wyników oraz analiza statystyczna </w:t>
      </w:r>
    </w:p>
    <w:p w:rsidR="00564581" w:rsidRDefault="00564581" w:rsidP="009D700C">
      <w:pPr>
        <w:jc w:val="both"/>
      </w:pPr>
    </w:p>
    <w:p w:rsidR="00564581" w:rsidRDefault="00564581" w:rsidP="009D700C">
      <w:pPr>
        <w:jc w:val="both"/>
      </w:pPr>
      <w:r>
        <w:tab/>
        <w:t>Przeprowadzono ocenę wyników długości pędów oraz suchej masy roślin z wykorzystaniem odchylenia standardowego oraz współczynnika zmienności dla 7 i 14 doby.</w:t>
      </w:r>
    </w:p>
    <w:p w:rsidR="00564581" w:rsidRDefault="00564581" w:rsidP="006D4027">
      <w:pPr>
        <w:jc w:val="both"/>
      </w:pPr>
      <w:r>
        <w:t xml:space="preserve">Uzyskane dla oceny wzrostu wartości liczbowe długości pędów naziemnych poddano analizie statystycznej metodą analizy wariancji – klasyfikacja jednoczynnikowa, testem F [14,15]. </w:t>
      </w:r>
    </w:p>
    <w:p w:rsidR="00564581" w:rsidRPr="00D856E9" w:rsidRDefault="00564581" w:rsidP="006D4027">
      <w:pPr>
        <w:jc w:val="both"/>
      </w:pPr>
      <w:r>
        <w:rPr>
          <w:b/>
          <w:bCs/>
          <w:sz w:val="28"/>
          <w:szCs w:val="28"/>
        </w:rPr>
        <w:lastRenderedPageBreak/>
        <w:t>3</w:t>
      </w:r>
      <w:r w:rsidRPr="001D0EB1">
        <w:rPr>
          <w:b/>
          <w:bCs/>
          <w:sz w:val="28"/>
          <w:szCs w:val="28"/>
        </w:rPr>
        <w:t xml:space="preserve">. </w:t>
      </w:r>
      <w:r>
        <w:rPr>
          <w:b/>
          <w:bCs/>
          <w:sz w:val="28"/>
          <w:szCs w:val="28"/>
        </w:rPr>
        <w:t>Wyniki</w:t>
      </w:r>
    </w:p>
    <w:p w:rsidR="00564581" w:rsidRPr="00192571" w:rsidRDefault="00564581" w:rsidP="006D4027">
      <w:pPr>
        <w:jc w:val="both"/>
        <w:rPr>
          <w:b/>
          <w:bCs/>
          <w:sz w:val="28"/>
          <w:szCs w:val="28"/>
        </w:rPr>
      </w:pPr>
    </w:p>
    <w:p w:rsidR="00564581" w:rsidRDefault="00564581" w:rsidP="00192571">
      <w:pPr>
        <w:ind w:firstLine="708"/>
        <w:jc w:val="both"/>
      </w:pPr>
      <w:r>
        <w:t>Woda poddana działaniu plazmy niskotemperaturowej może wpływać na drobnoustroje obecne w glebie. Wykonano analizy mikrobiologiczne wyciągów wodnych z gleb nawadnianych wodą oraz płynnymi nawozami (Biohumus, Pokon).</w:t>
      </w:r>
    </w:p>
    <w:p w:rsidR="00564581" w:rsidRDefault="00564581" w:rsidP="00192571">
      <w:pPr>
        <w:ind w:firstLine="708"/>
        <w:jc w:val="both"/>
      </w:pPr>
      <w:r>
        <w:t>„Sztuczna gleba” wykorzystana w badaniach i nawadniana jedynie wodą destylowaną (K, próbki blank) wykazała liczebność bakterii mezofilnych powyżej 383·10</w:t>
      </w:r>
      <w:r>
        <w:rPr>
          <w:vertAlign w:val="superscript"/>
        </w:rPr>
        <w:t>3</w:t>
      </w:r>
      <w:r>
        <w:t>jtk/g gleby, natomiast przy nawadnianiu jej wodą poddaną plazmie niskotemperaturowej jedynie 221·10</w:t>
      </w:r>
      <w:r>
        <w:rPr>
          <w:vertAlign w:val="superscript"/>
        </w:rPr>
        <w:t>3</w:t>
      </w:r>
      <w:r>
        <w:t>jtk/g gleby. Również w przypadku bakterii psychrofilnych obserwowano znaczący ubytek w stosunku do kontroli (K), która wynosiła 1215·10</w:t>
      </w:r>
      <w:r>
        <w:rPr>
          <w:vertAlign w:val="superscript"/>
        </w:rPr>
        <w:t>3</w:t>
      </w:r>
      <w:r>
        <w:t>jtk/g gleby, natomiast próbka badana (WPP) jedynie 446·10</w:t>
      </w:r>
      <w:r>
        <w:rPr>
          <w:vertAlign w:val="superscript"/>
        </w:rPr>
        <w:t>3</w:t>
      </w:r>
      <w:r>
        <w:t>jtk/g gleby. Nie inaczej przedstawiała się sytuacja dla promieniowców. Ich liczba w kontroli to 12870·10</w:t>
      </w:r>
      <w:r>
        <w:rPr>
          <w:vertAlign w:val="superscript"/>
        </w:rPr>
        <w:t>3</w:t>
      </w:r>
      <w:r>
        <w:t>jtk/g gleby, a dla WPP już tylko 1755·10</w:t>
      </w:r>
      <w:r>
        <w:rPr>
          <w:vertAlign w:val="superscript"/>
        </w:rPr>
        <w:t>3</w:t>
      </w:r>
      <w:r>
        <w:t>jtk/g gleby. Skontrolowano również ilość grzybów oraz drożdży i pleśni, których liczba w kontroli wynosiła odpowiednio 1296·10</w:t>
      </w:r>
      <w:r>
        <w:rPr>
          <w:vertAlign w:val="superscript"/>
        </w:rPr>
        <w:t>3</w:t>
      </w:r>
      <w:r>
        <w:t>jtk/g gleby i 361·10</w:t>
      </w:r>
      <w:r>
        <w:rPr>
          <w:vertAlign w:val="superscript"/>
        </w:rPr>
        <w:t>3</w:t>
      </w:r>
      <w:r>
        <w:t>jtk/g gleby, a dla próbki WPP 702·10</w:t>
      </w:r>
      <w:r>
        <w:rPr>
          <w:vertAlign w:val="superscript"/>
        </w:rPr>
        <w:t>3</w:t>
      </w:r>
      <w:r>
        <w:t>jtk/g gleby i 171·10</w:t>
      </w:r>
      <w:r>
        <w:rPr>
          <w:vertAlign w:val="superscript"/>
        </w:rPr>
        <w:t>3</w:t>
      </w:r>
      <w:r>
        <w:t>jtk/g gleby.</w:t>
      </w:r>
    </w:p>
    <w:p w:rsidR="00564581" w:rsidRDefault="00564581" w:rsidP="00192571">
      <w:pPr>
        <w:jc w:val="both"/>
      </w:pPr>
      <w:r>
        <w:t xml:space="preserve">Na podstawie przeprowadzonych badań stwierdzono znaczne ubytki liczebności bakterii mezofilnych 42%, psychrofilnych 63% i promieniowców 86%. Również liczba grzybów w glebie uległa obniżeniu o 46%, a drożdży i pleśni o 53%. </w:t>
      </w:r>
    </w:p>
    <w:p w:rsidR="00564581" w:rsidRDefault="00564581" w:rsidP="00192571">
      <w:pPr>
        <w:ind w:firstLine="708"/>
        <w:jc w:val="both"/>
      </w:pPr>
      <w:r>
        <w:t>W przypadku zastosowania Biohumusu jako nawozu płynnego do wzbogacenia gleby przed wysianiem pszenicy liczba bakterii mezofilnych  dla próbek kontrolnych (woda destylowana)  wynosiła 41·10</w:t>
      </w:r>
      <w:r>
        <w:rPr>
          <w:vertAlign w:val="superscript"/>
        </w:rPr>
        <w:t>3</w:t>
      </w:r>
      <w:r>
        <w:t>jtk/g gleby, podczas gdy dla gleby z próbki WW wynosiła już 31·10</w:t>
      </w:r>
      <w:r>
        <w:rPr>
          <w:vertAlign w:val="superscript"/>
        </w:rPr>
        <w:t>3</w:t>
      </w:r>
      <w:r>
        <w:t>jtk/g gleby, stanowiło to 24% ubytek w stosunku do kontroli (K). Dla gleby z WPP liczba bakterii w stosunku do próbki kontrolnej zmalała o 59% uzyskując wartość jedyne 17·10</w:t>
      </w:r>
      <w:r>
        <w:rPr>
          <w:vertAlign w:val="superscript"/>
        </w:rPr>
        <w:t>3</w:t>
      </w:r>
      <w:r>
        <w:t>jtk/g gleby. Podobne zależności zaobserwowano w przypadku bakterii psychrofilnych. W kontroli ich liczba wynosiła 1100·10</w:t>
      </w:r>
      <w:r>
        <w:rPr>
          <w:vertAlign w:val="superscript"/>
        </w:rPr>
        <w:t>3</w:t>
      </w:r>
      <w:r>
        <w:t>jtk/g gleby, podczas gdy w WW 960·10</w:t>
      </w:r>
      <w:r>
        <w:rPr>
          <w:vertAlign w:val="superscript"/>
        </w:rPr>
        <w:t>3</w:t>
      </w:r>
      <w:r>
        <w:t>jtk/g gleby (13% ubytek), a dla WPP 75·10</w:t>
      </w:r>
      <w:r>
        <w:rPr>
          <w:vertAlign w:val="superscript"/>
        </w:rPr>
        <w:t>3</w:t>
      </w:r>
      <w:r>
        <w:t>jtk/g gleby, co stanowiło 95% spadek. Natomiast liczebność promieniowców w glebie wzrastała w miarę zwiększania ilości wprowadzonej do niej wody poddanej plazmie. W kontroli ich liczba wynosiła 3015·10</w:t>
      </w:r>
      <w:r>
        <w:rPr>
          <w:vertAlign w:val="superscript"/>
        </w:rPr>
        <w:t>3</w:t>
      </w:r>
      <w:r>
        <w:t>jtk/g gleby, w WW wzrosła o 58% do 4770·10</w:t>
      </w:r>
      <w:r>
        <w:rPr>
          <w:vertAlign w:val="superscript"/>
        </w:rPr>
        <w:t>3</w:t>
      </w:r>
      <w:r>
        <w:t>jtk/g gleby, a dla WPP nawet o 273% do wartości 11250·10</w:t>
      </w:r>
      <w:r>
        <w:rPr>
          <w:vertAlign w:val="superscript"/>
        </w:rPr>
        <w:t>3</w:t>
      </w:r>
      <w:r>
        <w:t>jtk/g gleby. Analiza mikrobiologiczna gleby obejmowała również zmiany liczebności grzybów na podłożu Chapek-Dox oraz drożdżaków i pleśni na podłożu Saburouda. Liczba grzybów dla kontroli wynosiła 216·10</w:t>
      </w:r>
      <w:r>
        <w:rPr>
          <w:vertAlign w:val="superscript"/>
        </w:rPr>
        <w:t>3</w:t>
      </w:r>
      <w:r>
        <w:t>jtk/g gleby i była to największa uzyskana wartość, ponieważ dla WW ich liczebność nie przekroczyła 212·10</w:t>
      </w:r>
      <w:r>
        <w:rPr>
          <w:vertAlign w:val="superscript"/>
        </w:rPr>
        <w:t>3</w:t>
      </w:r>
      <w:r>
        <w:t>jtk/g gleby, a dla WPP spadła  14% i stanowiła 186·10</w:t>
      </w:r>
      <w:r>
        <w:rPr>
          <w:vertAlign w:val="superscript"/>
        </w:rPr>
        <w:t>3</w:t>
      </w:r>
      <w:r>
        <w:t xml:space="preserve">jtk/g gleby. W przypadku ilości drożdży i pleśni ich liczebność znacząco wzrastała w próbkach badanych </w:t>
      </w:r>
      <w:r>
        <w:br/>
        <w:t>w stosunku do próbki K. Dla kontroli nie przekroczyły wartości 133·10</w:t>
      </w:r>
      <w:r>
        <w:rPr>
          <w:vertAlign w:val="superscript"/>
        </w:rPr>
        <w:t>3</w:t>
      </w:r>
      <w:r>
        <w:t>jtk/g gleby, podczas gdy dla WW była to już wartość 365·10</w:t>
      </w:r>
      <w:r>
        <w:rPr>
          <w:vertAlign w:val="superscript"/>
        </w:rPr>
        <w:t>3</w:t>
      </w:r>
      <w:r>
        <w:t>jtk/g gleby (174% wzrostu), a dla WPP nawet 504·10</w:t>
      </w:r>
      <w:r>
        <w:rPr>
          <w:vertAlign w:val="superscript"/>
        </w:rPr>
        <w:t>3</w:t>
      </w:r>
      <w:r>
        <w:t>jtk/g gleby (279% wzrostu).</w:t>
      </w:r>
    </w:p>
    <w:p w:rsidR="00564581" w:rsidRDefault="00564581" w:rsidP="00192571">
      <w:pPr>
        <w:jc w:val="both"/>
      </w:pPr>
      <w:r>
        <w:t>Liczba bakterii mezofilnych i psychrofilnych oraz grzybów malała wraz ze wzrostem nasycenia gleby wodą poddaną plazmie, natomiast liczebność promieniowców oraz drożdży i pleśni wzrastała. Największe zmiany obserwowano dla zmiany liczebności promieniowców oraz drożdży i pleśni, sięgające nawet ponad 270% wzrostu w stosunku do kontroli.</w:t>
      </w:r>
    </w:p>
    <w:p w:rsidR="00564581" w:rsidRDefault="00564581" w:rsidP="00192571">
      <w:pPr>
        <w:ind w:firstLine="708"/>
        <w:jc w:val="both"/>
      </w:pPr>
      <w:r>
        <w:t>Drugim nawozem płynnym zastosowanym w badaniach był nawóz mineralny o nazwie handlowej Pokon. Dla próbek kontrolnych liczebność bakterii mezofilnych nie przekroczyła 173·10</w:t>
      </w:r>
      <w:r>
        <w:rPr>
          <w:vertAlign w:val="superscript"/>
        </w:rPr>
        <w:t>3</w:t>
      </w:r>
      <w:r>
        <w:t>jtk/g gleby, podczas gdy w WW ich liczba była wyższa o 82% w stosunku do kontroli (315·10</w:t>
      </w:r>
      <w:r>
        <w:rPr>
          <w:vertAlign w:val="superscript"/>
        </w:rPr>
        <w:t>3</w:t>
      </w:r>
      <w:r>
        <w:t>jtk/g gleby), a WPP nawet o 375% (822·10</w:t>
      </w:r>
      <w:r>
        <w:rPr>
          <w:vertAlign w:val="superscript"/>
        </w:rPr>
        <w:t>3</w:t>
      </w:r>
      <w:r>
        <w:t>jtk/g gleby). Liczba psychrofili w kontroli wynosiła 1755·10</w:t>
      </w:r>
      <w:r>
        <w:rPr>
          <w:vertAlign w:val="superscript"/>
        </w:rPr>
        <w:t>3</w:t>
      </w:r>
      <w:r>
        <w:t>jtk/g gleby, dla próbek WW ich liczba była mniejsza o 11% do 1566·10</w:t>
      </w:r>
      <w:r>
        <w:rPr>
          <w:vertAlign w:val="superscript"/>
        </w:rPr>
        <w:t>3</w:t>
      </w:r>
      <w:r>
        <w:t>jtk/g gleby, ale dla WPP wzrosła w stosunku do kontroli oraz WW średnio o 40% i wynosiła 2343·10</w:t>
      </w:r>
      <w:r>
        <w:rPr>
          <w:vertAlign w:val="superscript"/>
        </w:rPr>
        <w:t>3</w:t>
      </w:r>
      <w:r>
        <w:t>jtk/g gleby. Podobne zależności jak dla bakterii psychrofilnych obserwowano dla promieniowców, których liczba w kontroli osiągnęła wartość 17055·10</w:t>
      </w:r>
      <w:r>
        <w:rPr>
          <w:vertAlign w:val="superscript"/>
        </w:rPr>
        <w:t>3</w:t>
      </w:r>
      <w:r>
        <w:t>jtk/g gleby, jednak dla WW spadła o 15% i wynosiła już jedynie 14490·10</w:t>
      </w:r>
      <w:r>
        <w:rPr>
          <w:vertAlign w:val="superscript"/>
        </w:rPr>
        <w:t>3</w:t>
      </w:r>
      <w:r>
        <w:t>jtk/g gleby. W próbce WPP liczba promieniowców była wyższa o 40% w stosunku do kontroli osiągając wartość 23850·10</w:t>
      </w:r>
      <w:r>
        <w:rPr>
          <w:vertAlign w:val="superscript"/>
        </w:rPr>
        <w:t>3</w:t>
      </w:r>
      <w:r>
        <w:t>jtk/g gleby. Liczebność grzybów w kontroli nie przekroczyła 914·10</w:t>
      </w:r>
      <w:r>
        <w:rPr>
          <w:vertAlign w:val="superscript"/>
        </w:rPr>
        <w:t>3</w:t>
      </w:r>
      <w:r>
        <w:t>jtk/g gleby. Znaczne zwiększenie na poziomie 1566·10</w:t>
      </w:r>
      <w:r>
        <w:rPr>
          <w:vertAlign w:val="superscript"/>
        </w:rPr>
        <w:t>3</w:t>
      </w:r>
      <w:r>
        <w:t xml:space="preserve">jtk/g gleby (71% wyższa) </w:t>
      </w:r>
      <w:r>
        <w:lastRenderedPageBreak/>
        <w:t>obserwowano dla próbki WW, natomiast dla próbki WPP ich liczba zmalała do 810·10</w:t>
      </w:r>
      <w:r>
        <w:rPr>
          <w:vertAlign w:val="superscript"/>
        </w:rPr>
        <w:t>3</w:t>
      </w:r>
      <w:r>
        <w:t>jtk/g gleby (11% spadek). Drożdże i pleśnie w próbce kontrolnej osiągnęły wartość 513·10</w:t>
      </w:r>
      <w:r>
        <w:rPr>
          <w:vertAlign w:val="superscript"/>
        </w:rPr>
        <w:t>3</w:t>
      </w:r>
      <w:r>
        <w:t xml:space="preserve">jtk/g gleby, jednak </w:t>
      </w:r>
      <w:r>
        <w:br/>
        <w:t>w WW przekroczyły liczbę 1255·10</w:t>
      </w:r>
      <w:r>
        <w:rPr>
          <w:vertAlign w:val="superscript"/>
        </w:rPr>
        <w:t>3</w:t>
      </w:r>
      <w:r>
        <w:t>jtk/g gleby, co stanowiło wzrost w stosunku do kontroli o 145%. Próbka WPP wykazała 1053·10</w:t>
      </w:r>
      <w:r>
        <w:rPr>
          <w:vertAlign w:val="superscript"/>
        </w:rPr>
        <w:t>3</w:t>
      </w:r>
      <w:r>
        <w:t xml:space="preserve">jtk/g gleby drożdży i pleśni co stanowiło dwukrotnie większe ilości </w:t>
      </w:r>
      <w:r>
        <w:br/>
        <w:t>w stosunku do kontroli, jednak o 12% mniejsze od WW. (wykresy 1-5)</w:t>
      </w:r>
    </w:p>
    <w:p w:rsidR="00564581" w:rsidRDefault="00564581" w:rsidP="00471B7E">
      <w:pPr>
        <w:jc w:val="both"/>
      </w:pPr>
    </w:p>
    <w:p w:rsidR="00564581" w:rsidRPr="003F1EDD" w:rsidRDefault="006C3D11" w:rsidP="00192571">
      <w:pPr>
        <w:jc w:val="both"/>
      </w:pPr>
      <w:r>
        <w:rPr>
          <w:noProof/>
        </w:rPr>
        <w:pict>
          <v:shapetype id="_x0000_t202" coordsize="21600,21600" o:spt="202" path="m,l,21600r21600,l21600,xe">
            <v:stroke joinstyle="miter"/>
            <v:path gradientshapeok="t" o:connecttype="rect"/>
          </v:shapetype>
          <v:shape id="Pole tekstowe 1" o:spid="_x0000_s1026" type="#_x0000_t202" style="position:absolute;left:0;text-align:left;margin-left:383.55pt;margin-top:14.15pt;width:48.75pt;height:22.5pt;z-index:251633152;visibility:visible;mso-wrap-style:none" strokecolor="gray">
            <v:textbox>
              <w:txbxContent>
                <w:p w:rsidR="00564581" w:rsidRDefault="00564581" w:rsidP="00053CB3">
                  <w:pPr>
                    <w:pStyle w:val="NormalnyWeb"/>
                    <w:spacing w:before="0" w:beforeAutospacing="0" w:after="0" w:afterAutospacing="0"/>
                    <w:jc w:val="center"/>
                  </w:pPr>
                  <w:r w:rsidRPr="00017E30">
                    <w:rPr>
                      <w:rFonts w:ascii="Calibri" w:hAnsi="Calibri" w:cs="Calibri"/>
                      <w:sz w:val="22"/>
                      <w:szCs w:val="22"/>
                    </w:rPr>
                    <w:t>POKON</w:t>
                  </w:r>
                </w:p>
              </w:txbxContent>
            </v:textbox>
          </v:shape>
        </w:pict>
      </w:r>
      <w:r>
        <w:rPr>
          <w:noProof/>
        </w:rPr>
        <w:pict>
          <v:shape id="_x0000_s1027" type="#_x0000_t202" style="position:absolute;left:0;text-align:left;margin-left:220.05pt;margin-top:14.15pt;width:48.75pt;height:22.5pt;z-index:251634176;visibility:visible;mso-wrap-style:none" strokecolor="gray">
            <v:textbox>
              <w:txbxContent>
                <w:p w:rsidR="00564581" w:rsidRDefault="00564581" w:rsidP="00053CB3">
                  <w:pPr>
                    <w:pStyle w:val="NormalnyWeb"/>
                    <w:spacing w:before="0" w:beforeAutospacing="0" w:after="0" w:afterAutospacing="0"/>
                    <w:jc w:val="center"/>
                  </w:pPr>
                  <w:r w:rsidRPr="00017E30">
                    <w:rPr>
                      <w:rFonts w:ascii="Calibri" w:hAnsi="Calibri" w:cs="Calibri"/>
                      <w:sz w:val="22"/>
                      <w:szCs w:val="22"/>
                    </w:rPr>
                    <w:t>BIOHUMUS</w:t>
                  </w:r>
                </w:p>
              </w:txbxContent>
            </v:textbox>
          </v:shape>
        </w:pict>
      </w:r>
      <w:r w:rsidR="00A96462">
        <w:rPr>
          <w:noProof/>
        </w:rPr>
        <w:drawing>
          <wp:inline distT="0" distB="0" distL="0" distR="0">
            <wp:extent cx="6248400" cy="2667000"/>
            <wp:effectExtent l="0" t="0" r="0" b="0"/>
            <wp:docPr id="3" name="Wykres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ykres 86"/>
                    <pic:cNvPicPr>
                      <a:picLocks noChangeArrowheads="1"/>
                    </pic:cNvPicPr>
                  </pic:nvPicPr>
                  <pic:blipFill>
                    <a:blip r:embed="rId10"/>
                    <a:srcRect l="-2936" t="-3668" r="-5652" b="-7106"/>
                    <a:stretch>
                      <a:fillRect/>
                    </a:stretch>
                  </pic:blipFill>
                  <pic:spPr bwMode="auto">
                    <a:xfrm>
                      <a:off x="0" y="0"/>
                      <a:ext cx="6248400" cy="2667000"/>
                    </a:xfrm>
                    <a:prstGeom prst="rect">
                      <a:avLst/>
                    </a:prstGeom>
                    <a:noFill/>
                    <a:ln w="9525">
                      <a:noFill/>
                      <a:miter lim="800000"/>
                      <a:headEnd/>
                      <a:tailEnd/>
                    </a:ln>
                  </pic:spPr>
                </pic:pic>
              </a:graphicData>
            </a:graphic>
          </wp:inline>
        </w:drawing>
      </w:r>
    </w:p>
    <w:p w:rsidR="00564581" w:rsidRDefault="00564581" w:rsidP="000D0BC0">
      <w:pPr>
        <w:spacing w:before="120"/>
        <w:jc w:val="both"/>
        <w:rPr>
          <w:noProof/>
          <w:sz w:val="22"/>
          <w:szCs w:val="22"/>
        </w:rPr>
      </w:pPr>
      <w:r>
        <w:rPr>
          <w:noProof/>
          <w:sz w:val="22"/>
          <w:szCs w:val="22"/>
        </w:rPr>
        <w:t xml:space="preserve">Wykres 1. Zmiany liczebności bakterii mezofilnych w glebie w zależności od stosowanej wody i nazowu </w:t>
      </w:r>
    </w:p>
    <w:p w:rsidR="00564581" w:rsidRDefault="00564581" w:rsidP="008C6616">
      <w:pPr>
        <w:jc w:val="both"/>
        <w:rPr>
          <w:noProof/>
          <w:sz w:val="22"/>
          <w:szCs w:val="22"/>
        </w:rPr>
      </w:pPr>
      <w:r>
        <w:rPr>
          <w:noProof/>
          <w:sz w:val="22"/>
          <w:szCs w:val="22"/>
        </w:rPr>
        <w:t>płynnego do nawadniania gleby</w:t>
      </w:r>
    </w:p>
    <w:p w:rsidR="00564581" w:rsidRDefault="00564581" w:rsidP="00152258">
      <w:pPr>
        <w:jc w:val="both"/>
      </w:pPr>
    </w:p>
    <w:p w:rsidR="00564581" w:rsidRDefault="006C3D11" w:rsidP="00152258">
      <w:pPr>
        <w:jc w:val="both"/>
      </w:pPr>
      <w:r>
        <w:rPr>
          <w:noProof/>
        </w:rPr>
        <w:pict>
          <v:shape id="_x0000_s1028" type="#_x0000_t202" style="position:absolute;left:0;text-align:left;margin-left:387.3pt;margin-top:14.05pt;width:48.75pt;height:22.5pt;z-index:251637248;visibility:visible;mso-wrap-style:none" strokecolor="gray">
            <v:textbox>
              <w:txbxContent>
                <w:p w:rsidR="00564581" w:rsidRDefault="00564581" w:rsidP="00152258">
                  <w:pPr>
                    <w:pStyle w:val="NormalnyWeb"/>
                    <w:spacing w:before="0" w:beforeAutospacing="0" w:after="0" w:afterAutospacing="0"/>
                    <w:jc w:val="center"/>
                  </w:pPr>
                  <w:r w:rsidRPr="00017E30">
                    <w:rPr>
                      <w:rFonts w:ascii="Calibri" w:hAnsi="Calibri" w:cs="Calibri"/>
                      <w:sz w:val="22"/>
                      <w:szCs w:val="22"/>
                    </w:rPr>
                    <w:t>POKON</w:t>
                  </w:r>
                </w:p>
              </w:txbxContent>
            </v:textbox>
          </v:shape>
        </w:pict>
      </w:r>
      <w:r>
        <w:rPr>
          <w:noProof/>
        </w:rPr>
        <w:pict>
          <v:shape id="_x0000_s1029" type="#_x0000_t202" style="position:absolute;left:0;text-align:left;margin-left:220.05pt;margin-top:14.05pt;width:48.75pt;height:22.5pt;z-index:251636224;visibility:visible;mso-wrap-style:none" strokecolor="gray">
            <v:textbox>
              <w:txbxContent>
                <w:p w:rsidR="00564581" w:rsidRDefault="00564581" w:rsidP="00152258">
                  <w:pPr>
                    <w:pStyle w:val="NormalnyWeb"/>
                    <w:spacing w:before="0" w:beforeAutospacing="0" w:after="0" w:afterAutospacing="0"/>
                    <w:jc w:val="center"/>
                  </w:pPr>
                  <w:r w:rsidRPr="00017E30">
                    <w:rPr>
                      <w:rFonts w:ascii="Calibri" w:hAnsi="Calibri" w:cs="Calibri"/>
                      <w:sz w:val="22"/>
                      <w:szCs w:val="22"/>
                    </w:rPr>
                    <w:t>BIOHUMUS</w:t>
                  </w:r>
                </w:p>
              </w:txbxContent>
            </v:textbox>
          </v:shape>
        </w:pict>
      </w:r>
      <w:r>
        <w:rPr>
          <w:noProof/>
        </w:rPr>
        <w:pict>
          <v:shape id="_x0000_s1030" type="#_x0000_t202" style="position:absolute;left:0;text-align:left;margin-left:99.3pt;margin-top:14.05pt;width:48.7pt;height:22.5pt;z-index:251635200;visibility:visible;mso-wrap-style:none" strokecolor="gray">
            <v:textbox>
              <w:txbxContent>
                <w:p w:rsidR="00564581" w:rsidRDefault="00564581" w:rsidP="00152258">
                  <w:pPr>
                    <w:pStyle w:val="NormalnyWeb"/>
                    <w:spacing w:before="0" w:beforeAutospacing="0" w:after="0" w:afterAutospacing="0"/>
                    <w:jc w:val="center"/>
                  </w:pPr>
                  <w:r w:rsidRPr="00017E30">
                    <w:rPr>
                      <w:rFonts w:ascii="Calibri" w:hAnsi="Calibri" w:cs="Calibri"/>
                      <w:sz w:val="22"/>
                      <w:szCs w:val="22"/>
                    </w:rPr>
                    <w:t>BLANK</w:t>
                  </w:r>
                </w:p>
              </w:txbxContent>
            </v:textbox>
          </v:shape>
        </w:pict>
      </w:r>
      <w:r w:rsidR="00A96462">
        <w:rPr>
          <w:noProof/>
        </w:rPr>
        <w:drawing>
          <wp:inline distT="0" distB="0" distL="0" distR="0">
            <wp:extent cx="6172200" cy="2667000"/>
            <wp:effectExtent l="0" t="0" r="0" b="0"/>
            <wp:docPr id="4" name="Wykres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ykres 3"/>
                    <pic:cNvPicPr>
                      <a:picLocks noChangeArrowheads="1"/>
                    </pic:cNvPicPr>
                  </pic:nvPicPr>
                  <pic:blipFill>
                    <a:blip r:embed="rId11"/>
                    <a:srcRect l="-3036" t="-3668" r="-5658" b="-7106"/>
                    <a:stretch>
                      <a:fillRect/>
                    </a:stretch>
                  </pic:blipFill>
                  <pic:spPr bwMode="auto">
                    <a:xfrm>
                      <a:off x="0" y="0"/>
                      <a:ext cx="6172200" cy="2667000"/>
                    </a:xfrm>
                    <a:prstGeom prst="rect">
                      <a:avLst/>
                    </a:prstGeom>
                    <a:noFill/>
                    <a:ln w="9525">
                      <a:noFill/>
                      <a:miter lim="800000"/>
                      <a:headEnd/>
                      <a:tailEnd/>
                    </a:ln>
                  </pic:spPr>
                </pic:pic>
              </a:graphicData>
            </a:graphic>
          </wp:inline>
        </w:drawing>
      </w:r>
    </w:p>
    <w:p w:rsidR="00564581" w:rsidRDefault="00564581" w:rsidP="000D0BC0">
      <w:pPr>
        <w:spacing w:before="120"/>
        <w:jc w:val="both"/>
        <w:rPr>
          <w:noProof/>
          <w:sz w:val="22"/>
          <w:szCs w:val="22"/>
        </w:rPr>
      </w:pPr>
      <w:r>
        <w:rPr>
          <w:noProof/>
          <w:sz w:val="22"/>
          <w:szCs w:val="22"/>
        </w:rPr>
        <w:t xml:space="preserve">Wykres 2. Zmiany liczebności bakterii psychrofilnych w glebie w zależności od stosowanej wody i nazowu </w:t>
      </w:r>
    </w:p>
    <w:p w:rsidR="00564581" w:rsidRDefault="00564581" w:rsidP="008C6616">
      <w:pPr>
        <w:jc w:val="both"/>
        <w:rPr>
          <w:noProof/>
          <w:sz w:val="22"/>
          <w:szCs w:val="22"/>
        </w:rPr>
      </w:pPr>
      <w:r>
        <w:rPr>
          <w:noProof/>
          <w:sz w:val="22"/>
          <w:szCs w:val="22"/>
        </w:rPr>
        <w:t>płynnego do nawadniania gleby</w:t>
      </w:r>
    </w:p>
    <w:p w:rsidR="00564581" w:rsidRDefault="00564581" w:rsidP="000A09DC">
      <w:pPr>
        <w:jc w:val="both"/>
        <w:rPr>
          <w:noProof/>
          <w:sz w:val="22"/>
          <w:szCs w:val="22"/>
        </w:rPr>
      </w:pPr>
    </w:p>
    <w:p w:rsidR="00564581" w:rsidRDefault="00564581" w:rsidP="000A09DC">
      <w:pPr>
        <w:jc w:val="both"/>
        <w:rPr>
          <w:noProof/>
          <w:sz w:val="22"/>
          <w:szCs w:val="22"/>
        </w:rPr>
      </w:pPr>
    </w:p>
    <w:p w:rsidR="00564581" w:rsidRDefault="00564581" w:rsidP="000A09DC">
      <w:pPr>
        <w:jc w:val="both"/>
        <w:rPr>
          <w:noProof/>
          <w:sz w:val="22"/>
          <w:szCs w:val="22"/>
        </w:rPr>
      </w:pPr>
    </w:p>
    <w:p w:rsidR="00564581" w:rsidRPr="003F1EDD" w:rsidRDefault="006C3D11" w:rsidP="00192571">
      <w:pPr>
        <w:jc w:val="both"/>
      </w:pPr>
      <w:r>
        <w:rPr>
          <w:noProof/>
        </w:rPr>
        <w:lastRenderedPageBreak/>
        <w:pict>
          <v:shape id="_x0000_s1031" type="#_x0000_t202" style="position:absolute;left:0;text-align:left;margin-left:216.3pt;margin-top:14.45pt;width:48.75pt;height:22.5pt;z-index:251639296;visibility:visible;mso-wrap-style:none" strokecolor="gray">
            <v:textbox>
              <w:txbxContent>
                <w:p w:rsidR="00564581" w:rsidRDefault="00564581" w:rsidP="001C2708">
                  <w:pPr>
                    <w:pStyle w:val="NormalnyWeb"/>
                    <w:spacing w:before="0" w:beforeAutospacing="0" w:after="0" w:afterAutospacing="0"/>
                    <w:jc w:val="center"/>
                  </w:pPr>
                  <w:r w:rsidRPr="00017E30">
                    <w:rPr>
                      <w:rFonts w:ascii="Calibri" w:hAnsi="Calibri" w:cs="Calibri"/>
                      <w:sz w:val="22"/>
                      <w:szCs w:val="22"/>
                    </w:rPr>
                    <w:t>BIOHUMUS</w:t>
                  </w:r>
                </w:p>
              </w:txbxContent>
            </v:textbox>
          </v:shape>
        </w:pict>
      </w:r>
      <w:r>
        <w:rPr>
          <w:noProof/>
        </w:rPr>
        <w:pict>
          <v:shape id="_x0000_s1032" type="#_x0000_t202" style="position:absolute;left:0;text-align:left;margin-left:99.3pt;margin-top:15.2pt;width:48.7pt;height:22.5pt;z-index:251638272;visibility:visible;mso-wrap-style:none" strokecolor="gray">
            <v:textbox>
              <w:txbxContent>
                <w:p w:rsidR="00564581" w:rsidRDefault="00564581" w:rsidP="001C2708">
                  <w:pPr>
                    <w:pStyle w:val="NormalnyWeb"/>
                    <w:spacing w:before="0" w:beforeAutospacing="0" w:after="0" w:afterAutospacing="0"/>
                    <w:jc w:val="center"/>
                  </w:pPr>
                  <w:r w:rsidRPr="00017E30">
                    <w:rPr>
                      <w:rFonts w:ascii="Calibri" w:hAnsi="Calibri" w:cs="Calibri"/>
                      <w:sz w:val="22"/>
                      <w:szCs w:val="22"/>
                    </w:rPr>
                    <w:t>BLANK</w:t>
                  </w:r>
                </w:p>
              </w:txbxContent>
            </v:textbox>
          </v:shape>
        </w:pict>
      </w:r>
      <w:r>
        <w:rPr>
          <w:noProof/>
        </w:rPr>
        <w:pict>
          <v:shape id="_x0000_s1033" type="#_x0000_t202" style="position:absolute;left:0;text-align:left;margin-left:383.55pt;margin-top:14.45pt;width:48.75pt;height:22.5pt;z-index:251640320;visibility:visible;mso-wrap-style:none" strokecolor="gray">
            <v:textbox>
              <w:txbxContent>
                <w:p w:rsidR="00564581" w:rsidRDefault="00564581" w:rsidP="001C2708">
                  <w:pPr>
                    <w:pStyle w:val="NormalnyWeb"/>
                    <w:spacing w:before="0" w:beforeAutospacing="0" w:after="0" w:afterAutospacing="0"/>
                    <w:jc w:val="center"/>
                  </w:pPr>
                  <w:r w:rsidRPr="00017E30">
                    <w:rPr>
                      <w:rFonts w:ascii="Calibri" w:hAnsi="Calibri" w:cs="Calibri"/>
                      <w:sz w:val="22"/>
                      <w:szCs w:val="22"/>
                    </w:rPr>
                    <w:t>POKON</w:t>
                  </w:r>
                </w:p>
              </w:txbxContent>
            </v:textbox>
          </v:shape>
        </w:pict>
      </w:r>
      <w:r w:rsidR="00A96462">
        <w:rPr>
          <w:noProof/>
        </w:rPr>
        <w:drawing>
          <wp:inline distT="0" distB="0" distL="0" distR="0">
            <wp:extent cx="6172200" cy="2667000"/>
            <wp:effectExtent l="0" t="0" r="0" b="0"/>
            <wp:docPr id="5" name="Wykres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ykres 89"/>
                    <pic:cNvPicPr>
                      <a:picLocks noChangeArrowheads="1"/>
                    </pic:cNvPicPr>
                  </pic:nvPicPr>
                  <pic:blipFill>
                    <a:blip r:embed="rId12"/>
                    <a:srcRect l="-3040" t="-3668" r="-5597" b="-7106"/>
                    <a:stretch>
                      <a:fillRect/>
                    </a:stretch>
                  </pic:blipFill>
                  <pic:spPr bwMode="auto">
                    <a:xfrm>
                      <a:off x="0" y="0"/>
                      <a:ext cx="6172200" cy="2667000"/>
                    </a:xfrm>
                    <a:prstGeom prst="rect">
                      <a:avLst/>
                    </a:prstGeom>
                    <a:noFill/>
                    <a:ln w="9525">
                      <a:noFill/>
                      <a:miter lim="800000"/>
                      <a:headEnd/>
                      <a:tailEnd/>
                    </a:ln>
                  </pic:spPr>
                </pic:pic>
              </a:graphicData>
            </a:graphic>
          </wp:inline>
        </w:drawing>
      </w:r>
    </w:p>
    <w:p w:rsidR="00564581" w:rsidRPr="009578DF" w:rsidRDefault="00564581" w:rsidP="000A09DC">
      <w:pPr>
        <w:spacing w:before="120"/>
        <w:jc w:val="both"/>
        <w:rPr>
          <w:noProof/>
          <w:sz w:val="22"/>
          <w:szCs w:val="22"/>
        </w:rPr>
      </w:pPr>
      <w:r>
        <w:rPr>
          <w:noProof/>
          <w:sz w:val="22"/>
          <w:szCs w:val="22"/>
        </w:rPr>
        <w:t xml:space="preserve">Wykres 3. Zmiany liczebności promieniowców (podłoże Pochona) w glebie w zależności od stosowanej wody </w:t>
      </w:r>
      <w:r>
        <w:rPr>
          <w:noProof/>
          <w:sz w:val="22"/>
          <w:szCs w:val="22"/>
        </w:rPr>
        <w:br/>
        <w:t>i nazowu płynnego do nawadniania gleby</w:t>
      </w:r>
    </w:p>
    <w:p w:rsidR="00564581" w:rsidRDefault="00564581" w:rsidP="00192571">
      <w:pPr>
        <w:jc w:val="both"/>
      </w:pPr>
    </w:p>
    <w:p w:rsidR="00564581" w:rsidRDefault="006C3D11" w:rsidP="00192571">
      <w:pPr>
        <w:jc w:val="both"/>
      </w:pPr>
      <w:r>
        <w:rPr>
          <w:noProof/>
        </w:rPr>
        <w:pict>
          <v:shape id="_x0000_s1034" type="#_x0000_t202" style="position:absolute;left:0;text-align:left;margin-left:383.8pt;margin-top:13.6pt;width:48.75pt;height:22.5pt;z-index:251643392;visibility:visible;mso-wrap-style:none" strokecolor="gray">
            <v:textbox>
              <w:txbxContent>
                <w:p w:rsidR="00564581" w:rsidRDefault="00564581" w:rsidP="00AD1BE4">
                  <w:pPr>
                    <w:pStyle w:val="NormalnyWeb"/>
                    <w:spacing w:before="0" w:beforeAutospacing="0" w:after="0" w:afterAutospacing="0"/>
                    <w:jc w:val="center"/>
                  </w:pPr>
                  <w:r w:rsidRPr="00017E30">
                    <w:rPr>
                      <w:rFonts w:ascii="Calibri" w:hAnsi="Calibri" w:cs="Calibri"/>
                      <w:sz w:val="22"/>
                      <w:szCs w:val="22"/>
                    </w:rPr>
                    <w:t>POKON</w:t>
                  </w:r>
                </w:p>
              </w:txbxContent>
            </v:textbox>
          </v:shape>
        </w:pict>
      </w:r>
      <w:r>
        <w:rPr>
          <w:noProof/>
        </w:rPr>
        <w:pict>
          <v:shape id="_x0000_s1035" type="#_x0000_t202" style="position:absolute;left:0;text-align:left;margin-left:219.2pt;margin-top:13.6pt;width:48.75pt;height:22.5pt;z-index:251642368;visibility:visible;mso-wrap-style:none" strokecolor="gray">
            <v:textbox>
              <w:txbxContent>
                <w:p w:rsidR="00564581" w:rsidRDefault="00564581" w:rsidP="00AD1BE4">
                  <w:pPr>
                    <w:pStyle w:val="NormalnyWeb"/>
                    <w:spacing w:before="0" w:beforeAutospacing="0" w:after="0" w:afterAutospacing="0"/>
                    <w:jc w:val="center"/>
                  </w:pPr>
                  <w:r w:rsidRPr="00017E30">
                    <w:rPr>
                      <w:rFonts w:ascii="Calibri" w:hAnsi="Calibri" w:cs="Calibri"/>
                      <w:sz w:val="22"/>
                      <w:szCs w:val="22"/>
                    </w:rPr>
                    <w:t>BIOHUMUS</w:t>
                  </w:r>
                </w:p>
              </w:txbxContent>
            </v:textbox>
          </v:shape>
        </w:pict>
      </w:r>
      <w:r>
        <w:rPr>
          <w:noProof/>
        </w:rPr>
        <w:pict>
          <v:shape id="_x0000_s1036" type="#_x0000_t202" style="position:absolute;left:0;text-align:left;margin-left:99.3pt;margin-top:13.6pt;width:48.7pt;height:22.5pt;z-index:251641344;visibility:visible;mso-wrap-style:none" strokecolor="gray">
            <v:textbox>
              <w:txbxContent>
                <w:p w:rsidR="00564581" w:rsidRDefault="00564581" w:rsidP="00AD1BE4">
                  <w:pPr>
                    <w:pStyle w:val="NormalnyWeb"/>
                    <w:spacing w:before="0" w:beforeAutospacing="0" w:after="0" w:afterAutospacing="0"/>
                    <w:jc w:val="center"/>
                  </w:pPr>
                  <w:r w:rsidRPr="00017E30">
                    <w:rPr>
                      <w:rFonts w:ascii="Calibri" w:hAnsi="Calibri" w:cs="Calibri"/>
                      <w:sz w:val="22"/>
                      <w:szCs w:val="22"/>
                    </w:rPr>
                    <w:t>BLANK</w:t>
                  </w:r>
                </w:p>
              </w:txbxContent>
            </v:textbox>
          </v:shape>
        </w:pict>
      </w:r>
      <w:r w:rsidR="00A96462">
        <w:rPr>
          <w:noProof/>
        </w:rPr>
        <w:drawing>
          <wp:inline distT="0" distB="0" distL="0" distR="0">
            <wp:extent cx="6172200" cy="2667000"/>
            <wp:effectExtent l="0" t="0" r="0" b="0"/>
            <wp:docPr id="6" name="Wykres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ykres 94"/>
                    <pic:cNvPicPr>
                      <a:picLocks noChangeArrowheads="1"/>
                    </pic:cNvPicPr>
                  </pic:nvPicPr>
                  <pic:blipFill>
                    <a:blip r:embed="rId13"/>
                    <a:srcRect l="-3040" t="-3668" r="-5597" b="-7106"/>
                    <a:stretch>
                      <a:fillRect/>
                    </a:stretch>
                  </pic:blipFill>
                  <pic:spPr bwMode="auto">
                    <a:xfrm>
                      <a:off x="0" y="0"/>
                      <a:ext cx="6172200" cy="2667000"/>
                    </a:xfrm>
                    <a:prstGeom prst="rect">
                      <a:avLst/>
                    </a:prstGeom>
                    <a:noFill/>
                    <a:ln w="9525">
                      <a:noFill/>
                      <a:miter lim="800000"/>
                      <a:headEnd/>
                      <a:tailEnd/>
                    </a:ln>
                  </pic:spPr>
                </pic:pic>
              </a:graphicData>
            </a:graphic>
          </wp:inline>
        </w:drawing>
      </w:r>
    </w:p>
    <w:p w:rsidR="00564581" w:rsidRDefault="00564581" w:rsidP="008C6616">
      <w:pPr>
        <w:spacing w:before="120"/>
        <w:jc w:val="both"/>
        <w:rPr>
          <w:noProof/>
          <w:sz w:val="22"/>
          <w:szCs w:val="22"/>
        </w:rPr>
      </w:pPr>
      <w:r>
        <w:rPr>
          <w:noProof/>
          <w:sz w:val="22"/>
          <w:szCs w:val="22"/>
        </w:rPr>
        <w:t xml:space="preserve">Wykres 4. Zmiany liczebności grzybów (podłoże Chapek-Dox) w glebie w zależności od stosowanej wody </w:t>
      </w:r>
      <w:r>
        <w:rPr>
          <w:noProof/>
          <w:sz w:val="22"/>
          <w:szCs w:val="22"/>
        </w:rPr>
        <w:br/>
        <w:t>i nazowu płynnego do nawadniania gleby</w:t>
      </w:r>
    </w:p>
    <w:p w:rsidR="00564581" w:rsidRDefault="00564581" w:rsidP="008C6616">
      <w:pPr>
        <w:spacing w:before="120"/>
        <w:jc w:val="both"/>
        <w:rPr>
          <w:noProof/>
          <w:sz w:val="22"/>
          <w:szCs w:val="22"/>
        </w:rPr>
      </w:pPr>
    </w:p>
    <w:p w:rsidR="00564581" w:rsidRDefault="00564581" w:rsidP="008C6616">
      <w:pPr>
        <w:spacing w:before="120"/>
        <w:jc w:val="both"/>
        <w:rPr>
          <w:noProof/>
          <w:sz w:val="22"/>
          <w:szCs w:val="22"/>
        </w:rPr>
      </w:pPr>
    </w:p>
    <w:p w:rsidR="00564581" w:rsidRDefault="00564581" w:rsidP="008C6616">
      <w:pPr>
        <w:spacing w:before="120"/>
        <w:jc w:val="both"/>
        <w:rPr>
          <w:noProof/>
          <w:sz w:val="22"/>
          <w:szCs w:val="22"/>
        </w:rPr>
      </w:pPr>
    </w:p>
    <w:p w:rsidR="00564581" w:rsidRDefault="00564581" w:rsidP="008C6616">
      <w:pPr>
        <w:spacing w:before="120"/>
        <w:jc w:val="both"/>
        <w:rPr>
          <w:noProof/>
          <w:sz w:val="22"/>
          <w:szCs w:val="22"/>
        </w:rPr>
      </w:pPr>
    </w:p>
    <w:p w:rsidR="00564581" w:rsidRDefault="00564581" w:rsidP="008C6616">
      <w:pPr>
        <w:spacing w:before="120"/>
        <w:jc w:val="both"/>
        <w:rPr>
          <w:noProof/>
          <w:sz w:val="22"/>
          <w:szCs w:val="22"/>
        </w:rPr>
      </w:pPr>
    </w:p>
    <w:p w:rsidR="00564581" w:rsidRDefault="00564581" w:rsidP="008C6616">
      <w:pPr>
        <w:spacing w:before="120"/>
        <w:jc w:val="both"/>
        <w:rPr>
          <w:noProof/>
          <w:sz w:val="22"/>
          <w:szCs w:val="22"/>
        </w:rPr>
      </w:pPr>
    </w:p>
    <w:p w:rsidR="00564581" w:rsidRDefault="00564581" w:rsidP="008C6616">
      <w:pPr>
        <w:spacing w:before="120"/>
        <w:jc w:val="both"/>
        <w:rPr>
          <w:noProof/>
          <w:sz w:val="22"/>
          <w:szCs w:val="22"/>
        </w:rPr>
      </w:pPr>
    </w:p>
    <w:p w:rsidR="00564581" w:rsidRDefault="00564581" w:rsidP="008C6616">
      <w:pPr>
        <w:spacing w:before="120"/>
        <w:jc w:val="both"/>
        <w:rPr>
          <w:noProof/>
          <w:sz w:val="22"/>
          <w:szCs w:val="22"/>
        </w:rPr>
      </w:pPr>
    </w:p>
    <w:p w:rsidR="00564581" w:rsidRPr="009578DF" w:rsidRDefault="00564581" w:rsidP="008C6616">
      <w:pPr>
        <w:spacing w:before="120"/>
        <w:jc w:val="both"/>
        <w:rPr>
          <w:noProof/>
          <w:sz w:val="22"/>
          <w:szCs w:val="22"/>
        </w:rPr>
      </w:pPr>
    </w:p>
    <w:p w:rsidR="00564581" w:rsidRDefault="006C3D11" w:rsidP="00192571">
      <w:pPr>
        <w:jc w:val="both"/>
      </w:pPr>
      <w:r>
        <w:rPr>
          <w:noProof/>
        </w:rPr>
        <w:lastRenderedPageBreak/>
        <w:pict>
          <v:shape id="_x0000_s1037" type="#_x0000_t202" style="position:absolute;left:0;text-align:left;margin-left:389.8pt;margin-top:14.45pt;width:48.75pt;height:22.5pt;z-index:251646464;visibility:visible;mso-wrap-style:none" strokecolor="gray">
            <v:textbox>
              <w:txbxContent>
                <w:p w:rsidR="00564581" w:rsidRDefault="00564581" w:rsidP="00510ABC">
                  <w:pPr>
                    <w:pStyle w:val="NormalnyWeb"/>
                    <w:spacing w:before="0" w:beforeAutospacing="0" w:after="0" w:afterAutospacing="0"/>
                    <w:jc w:val="center"/>
                  </w:pPr>
                  <w:r w:rsidRPr="00017E30">
                    <w:rPr>
                      <w:rFonts w:ascii="Calibri" w:hAnsi="Calibri" w:cs="Calibri"/>
                      <w:sz w:val="22"/>
                      <w:szCs w:val="22"/>
                    </w:rPr>
                    <w:t>POKON</w:t>
                  </w:r>
                </w:p>
              </w:txbxContent>
            </v:textbox>
          </v:shape>
        </w:pict>
      </w:r>
      <w:r>
        <w:rPr>
          <w:noProof/>
        </w:rPr>
        <w:pict>
          <v:shape id="_x0000_s1038" type="#_x0000_t202" style="position:absolute;left:0;text-align:left;margin-left:219.2pt;margin-top:13.7pt;width:48.75pt;height:22.5pt;z-index:251645440;visibility:visible;mso-wrap-style:none" strokecolor="gray">
            <v:textbox>
              <w:txbxContent>
                <w:p w:rsidR="00564581" w:rsidRDefault="00564581" w:rsidP="00510ABC">
                  <w:pPr>
                    <w:pStyle w:val="NormalnyWeb"/>
                    <w:spacing w:before="0" w:beforeAutospacing="0" w:after="0" w:afterAutospacing="0"/>
                    <w:jc w:val="center"/>
                  </w:pPr>
                  <w:r w:rsidRPr="00017E30">
                    <w:rPr>
                      <w:rFonts w:ascii="Calibri" w:hAnsi="Calibri" w:cs="Calibri"/>
                      <w:sz w:val="22"/>
                      <w:szCs w:val="22"/>
                    </w:rPr>
                    <w:t>BIOHUMUS</w:t>
                  </w:r>
                </w:p>
              </w:txbxContent>
            </v:textbox>
          </v:shape>
        </w:pict>
      </w:r>
      <w:r>
        <w:rPr>
          <w:noProof/>
        </w:rPr>
        <w:pict>
          <v:shape id="_x0000_s1039" type="#_x0000_t202" style="position:absolute;left:0;text-align:left;margin-left:99.3pt;margin-top:13.7pt;width:48.7pt;height:22.5pt;z-index:251644416;visibility:visible;mso-wrap-style:none" strokecolor="gray">
            <v:textbox>
              <w:txbxContent>
                <w:p w:rsidR="00564581" w:rsidRDefault="00564581" w:rsidP="00510ABC">
                  <w:pPr>
                    <w:pStyle w:val="NormalnyWeb"/>
                    <w:spacing w:before="0" w:beforeAutospacing="0" w:after="0" w:afterAutospacing="0"/>
                    <w:jc w:val="center"/>
                  </w:pPr>
                  <w:r w:rsidRPr="00017E30">
                    <w:rPr>
                      <w:rFonts w:ascii="Calibri" w:hAnsi="Calibri" w:cs="Calibri"/>
                      <w:sz w:val="22"/>
                      <w:szCs w:val="22"/>
                    </w:rPr>
                    <w:t>BLANK</w:t>
                  </w:r>
                </w:p>
              </w:txbxContent>
            </v:textbox>
          </v:shape>
        </w:pict>
      </w:r>
      <w:r w:rsidR="00A96462">
        <w:rPr>
          <w:noProof/>
        </w:rPr>
        <w:drawing>
          <wp:inline distT="0" distB="0" distL="0" distR="0">
            <wp:extent cx="6248400" cy="2667000"/>
            <wp:effectExtent l="0" t="0" r="0" b="0"/>
            <wp:docPr id="7" name="Wykres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ykres 98"/>
                    <pic:cNvPicPr>
                      <a:picLocks noChangeArrowheads="1"/>
                    </pic:cNvPicPr>
                  </pic:nvPicPr>
                  <pic:blipFill>
                    <a:blip r:embed="rId14"/>
                    <a:srcRect l="-2995" t="-3668" r="-5688" b="-7106"/>
                    <a:stretch>
                      <a:fillRect/>
                    </a:stretch>
                  </pic:blipFill>
                  <pic:spPr bwMode="auto">
                    <a:xfrm>
                      <a:off x="0" y="0"/>
                      <a:ext cx="6248400" cy="2667000"/>
                    </a:xfrm>
                    <a:prstGeom prst="rect">
                      <a:avLst/>
                    </a:prstGeom>
                    <a:noFill/>
                    <a:ln w="9525">
                      <a:noFill/>
                      <a:miter lim="800000"/>
                      <a:headEnd/>
                      <a:tailEnd/>
                    </a:ln>
                  </pic:spPr>
                </pic:pic>
              </a:graphicData>
            </a:graphic>
          </wp:inline>
        </w:drawing>
      </w:r>
    </w:p>
    <w:p w:rsidR="00564581" w:rsidRPr="00192571" w:rsidRDefault="00564581" w:rsidP="00510ABC">
      <w:pPr>
        <w:spacing w:before="120"/>
        <w:jc w:val="both"/>
        <w:rPr>
          <w:noProof/>
          <w:sz w:val="22"/>
          <w:szCs w:val="22"/>
        </w:rPr>
      </w:pPr>
      <w:r>
        <w:rPr>
          <w:noProof/>
          <w:sz w:val="22"/>
          <w:szCs w:val="22"/>
        </w:rPr>
        <w:t>Wykres 5. Zmiany liczebności drożdzy i pleśni (podłoże Saburauda) w glebie w zależności od stosowanej wody i nazowu płynnego do nawadniania gleby</w:t>
      </w:r>
    </w:p>
    <w:p w:rsidR="00564581" w:rsidRDefault="00564581" w:rsidP="00192571">
      <w:pPr>
        <w:jc w:val="both"/>
      </w:pPr>
    </w:p>
    <w:p w:rsidR="00564581" w:rsidRDefault="00564581" w:rsidP="00192571">
      <w:pPr>
        <w:jc w:val="both"/>
      </w:pPr>
      <w:r>
        <w:tab/>
        <w:t xml:space="preserve">Aby ocenić wpływ wody poddanej plazmie niskotemperaturowej na liczebności drobnoustrojów w glebie oraz jej wpływ na mikroflorę glebową w zależności od rodzaju wprowadzonego do podłoża nawozu płynnego przeprowadzono analizę porównawczą średnich liczebności organizmów dla różnych warunków hodowli roślin. </w:t>
      </w:r>
    </w:p>
    <w:p w:rsidR="00564581" w:rsidRDefault="00564581" w:rsidP="00192571">
      <w:pPr>
        <w:jc w:val="both"/>
      </w:pPr>
      <w:r>
        <w:t>Liczebność bakterii mezofilnych w próbie blank (B), stanowiącej glebę nawadnianą jedynie wodą destylowaną lub wodą poddaną plazmie, jednak nie wzbogacaną wstępnie nawozami, wynosiła 302·10</w:t>
      </w:r>
      <w:r>
        <w:rPr>
          <w:vertAlign w:val="superscript"/>
        </w:rPr>
        <w:t>3</w:t>
      </w:r>
      <w:r>
        <w:t>jtk/g gleby. Wyniki uzyskane dla próbek BH (gleba nawożona Biohumusem) osiągnęły wartość zbliżona do blank i wynosiły 293·10</w:t>
      </w:r>
      <w:r>
        <w:rPr>
          <w:vertAlign w:val="superscript"/>
        </w:rPr>
        <w:t>3</w:t>
      </w:r>
      <w:r>
        <w:t>jtk/g gleby, co stanowiło obniżenie liczebności o niecałe 3%. W przypadku próbki P (gleba nawożona Pokonem) ich liczebność znacząco wzrosła (45%) osiągając wartość 437·10</w:t>
      </w:r>
      <w:r>
        <w:rPr>
          <w:vertAlign w:val="superscript"/>
        </w:rPr>
        <w:t>3</w:t>
      </w:r>
      <w:r>
        <w:t>jtk/g gleby. Liczebność bakterii psychrofilnych w próbce B wynosiła 932·10</w:t>
      </w:r>
      <w:r>
        <w:rPr>
          <w:vertAlign w:val="superscript"/>
        </w:rPr>
        <w:t>3</w:t>
      </w:r>
      <w:r>
        <w:t>jtk/g gleby, podczas gdy dla BH ich liczba dwukrotnie wyższa osiągając wartość 1888·10</w:t>
      </w:r>
      <w:r>
        <w:rPr>
          <w:vertAlign w:val="superscript"/>
        </w:rPr>
        <w:t>3</w:t>
      </w:r>
      <w:r>
        <w:t>jtk/g. Najniższe wartości (831·10</w:t>
      </w:r>
      <w:r>
        <w:rPr>
          <w:vertAlign w:val="superscript"/>
        </w:rPr>
        <w:t>3</w:t>
      </w:r>
      <w:r>
        <w:t>jtk/g gleby), mniejsze o 11% w stosunku do B osiągnięto dla próbki P. Liczebność promieniowców była znacznie większa niż bakterii mezofilnych i psychrofilnych. Ich liczba w B wynosiła 6345·10</w:t>
      </w:r>
      <w:r>
        <w:rPr>
          <w:vertAlign w:val="superscript"/>
        </w:rPr>
        <w:t>3</w:t>
      </w:r>
      <w:r>
        <w:t>jtk/g gleby, a dla BH oraz P odpowiednio 18465·10</w:t>
      </w:r>
      <w:r>
        <w:rPr>
          <w:vertAlign w:val="superscript"/>
        </w:rPr>
        <w:t>3</w:t>
      </w:r>
      <w:r>
        <w:t xml:space="preserve">jtk/g gleby </w:t>
      </w:r>
      <w:r>
        <w:br/>
        <w:t>i 7313·10</w:t>
      </w:r>
      <w:r>
        <w:rPr>
          <w:vertAlign w:val="superscript"/>
        </w:rPr>
        <w:t>3</w:t>
      </w:r>
      <w:r>
        <w:t>jtk/g gleby. Liczba promieniowców w próbce BH była 190% wyższa. W badaniach przeprowadzono również analizę liczebności grzybów i stwierdzono ich ilość na poziomie 205·10</w:t>
      </w:r>
      <w:r>
        <w:rPr>
          <w:vertAlign w:val="superscript"/>
        </w:rPr>
        <w:t>3</w:t>
      </w:r>
      <w:r>
        <w:t>jtk/g gleby w próbce B. Dla próbki BH ich liczba była pięciokrotnie wyższa i wynosiła 1097·10</w:t>
      </w:r>
      <w:r>
        <w:rPr>
          <w:vertAlign w:val="superscript"/>
        </w:rPr>
        <w:t>3</w:t>
      </w:r>
      <w:r>
        <w:t>jtk/g gleby, podobne wyniki uzyskano dla próbki P (999·10</w:t>
      </w:r>
      <w:r>
        <w:rPr>
          <w:vertAlign w:val="superscript"/>
        </w:rPr>
        <w:t>3</w:t>
      </w:r>
      <w:r>
        <w:t>jtk/g gleby). Analiza drożdży i pleśni wykazała ich liczebność w próbce B na poziomie 334·10</w:t>
      </w:r>
      <w:r>
        <w:rPr>
          <w:vertAlign w:val="superscript"/>
        </w:rPr>
        <w:t>3</w:t>
      </w:r>
      <w:r>
        <w:t>jtk/g gleby, dla próbki BH ich liczba wzrosła o 182% do wartości 941·10</w:t>
      </w:r>
      <w:r>
        <w:rPr>
          <w:vertAlign w:val="superscript"/>
        </w:rPr>
        <w:t>3</w:t>
      </w:r>
      <w:r>
        <w:t>jtk/g gleby. Najniższe wyniki uzyskano dla próbki P, na poziomie 266·10</w:t>
      </w:r>
      <w:r>
        <w:rPr>
          <w:vertAlign w:val="superscript"/>
        </w:rPr>
        <w:t>3</w:t>
      </w:r>
      <w:r>
        <w:t>jtk/g gleby. (wykresy 6,7)</w:t>
      </w:r>
    </w:p>
    <w:p w:rsidR="00564581" w:rsidRDefault="00564581" w:rsidP="00192571">
      <w:pPr>
        <w:jc w:val="both"/>
      </w:pPr>
    </w:p>
    <w:p w:rsidR="00564581" w:rsidRDefault="00564581" w:rsidP="00192571">
      <w:pPr>
        <w:jc w:val="both"/>
      </w:pPr>
    </w:p>
    <w:p w:rsidR="00564581" w:rsidRDefault="00564581" w:rsidP="00192571">
      <w:pPr>
        <w:jc w:val="both"/>
      </w:pPr>
    </w:p>
    <w:p w:rsidR="00564581" w:rsidRDefault="006C3D11" w:rsidP="00192571">
      <w:pPr>
        <w:jc w:val="both"/>
      </w:pPr>
      <w:r>
        <w:rPr>
          <w:noProof/>
        </w:rPr>
        <w:lastRenderedPageBreak/>
        <w:pict>
          <v:shape id="_x0000_s1040" type="#_x0000_t202" style="position:absolute;left:0;text-align:left;margin-left:228.3pt;margin-top:17.45pt;width:48.75pt;height:22.5pt;z-index:251647488;visibility:visible;mso-wrap-style:none" strokecolor="gray">
            <v:textbox>
              <w:txbxContent>
                <w:p w:rsidR="00564581" w:rsidRDefault="00564581" w:rsidP="00AF100C">
                  <w:pPr>
                    <w:pStyle w:val="NormalnyWeb"/>
                    <w:spacing w:before="0" w:beforeAutospacing="0" w:after="0" w:afterAutospacing="0"/>
                  </w:pPr>
                  <w:r w:rsidRPr="00017E30">
                    <w:rPr>
                      <w:rFonts w:ascii="Calibri" w:hAnsi="Calibri" w:cs="Calibri"/>
                      <w:sz w:val="22"/>
                      <w:szCs w:val="22"/>
                    </w:rPr>
                    <w:t>bakterie psychrofilne</w:t>
                  </w:r>
                </w:p>
              </w:txbxContent>
            </v:textbox>
          </v:shape>
        </w:pict>
      </w:r>
      <w:r>
        <w:rPr>
          <w:noProof/>
        </w:rPr>
        <w:pict>
          <v:shape id="_x0000_s1041" type="#_x0000_t202" style="position:absolute;left:0;text-align:left;margin-left:381.3pt;margin-top:17.45pt;width:48.75pt;height:22.5pt;z-index:251648512;visibility:visible;mso-wrap-style:none" strokecolor="gray">
            <v:textbox>
              <w:txbxContent>
                <w:p w:rsidR="00564581" w:rsidRDefault="00564581" w:rsidP="00944DD0">
                  <w:pPr>
                    <w:pStyle w:val="NormalnyWeb"/>
                    <w:spacing w:before="0" w:beforeAutospacing="0" w:after="0" w:afterAutospacing="0"/>
                  </w:pPr>
                  <w:r w:rsidRPr="00017E30">
                    <w:rPr>
                      <w:rFonts w:ascii="Calibri" w:hAnsi="Calibri" w:cs="Calibri"/>
                      <w:sz w:val="22"/>
                      <w:szCs w:val="22"/>
                    </w:rPr>
                    <w:t>promieniowce</w:t>
                  </w:r>
                </w:p>
              </w:txbxContent>
            </v:textbox>
          </v:shape>
        </w:pict>
      </w:r>
      <w:r w:rsidR="00A96462">
        <w:rPr>
          <w:noProof/>
        </w:rPr>
        <w:drawing>
          <wp:inline distT="0" distB="0" distL="0" distR="0">
            <wp:extent cx="6248400" cy="2667000"/>
            <wp:effectExtent l="0" t="0" r="0" b="0"/>
            <wp:docPr id="8" name="Wykres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ykres 103"/>
                    <pic:cNvPicPr>
                      <a:picLocks noChangeArrowheads="1"/>
                    </pic:cNvPicPr>
                  </pic:nvPicPr>
                  <pic:blipFill>
                    <a:blip r:embed="rId15"/>
                    <a:srcRect l="-3024" t="-3668" r="-6682" b="-7106"/>
                    <a:stretch>
                      <a:fillRect/>
                    </a:stretch>
                  </pic:blipFill>
                  <pic:spPr bwMode="auto">
                    <a:xfrm>
                      <a:off x="0" y="0"/>
                      <a:ext cx="6248400" cy="2667000"/>
                    </a:xfrm>
                    <a:prstGeom prst="rect">
                      <a:avLst/>
                    </a:prstGeom>
                    <a:noFill/>
                    <a:ln w="9525">
                      <a:noFill/>
                      <a:miter lim="800000"/>
                      <a:headEnd/>
                      <a:tailEnd/>
                    </a:ln>
                  </pic:spPr>
                </pic:pic>
              </a:graphicData>
            </a:graphic>
          </wp:inline>
        </w:drawing>
      </w:r>
    </w:p>
    <w:p w:rsidR="00564581" w:rsidRDefault="00564581" w:rsidP="00AF100C">
      <w:pPr>
        <w:spacing w:before="120"/>
        <w:jc w:val="both"/>
        <w:rPr>
          <w:noProof/>
          <w:sz w:val="22"/>
          <w:szCs w:val="22"/>
        </w:rPr>
      </w:pPr>
      <w:r>
        <w:rPr>
          <w:noProof/>
          <w:sz w:val="22"/>
          <w:szCs w:val="22"/>
        </w:rPr>
        <w:t>Wykres 6. Zmiany średniej liczby bakterii mezofilnych, psychrofilnych i promieniowców w glebie dla wody poddanej plazmie i nawozów płynnych</w:t>
      </w:r>
    </w:p>
    <w:p w:rsidR="00564581" w:rsidRDefault="00564581" w:rsidP="00AF100C">
      <w:pPr>
        <w:spacing w:before="120"/>
        <w:jc w:val="both"/>
        <w:rPr>
          <w:noProof/>
          <w:sz w:val="22"/>
          <w:szCs w:val="22"/>
        </w:rPr>
      </w:pPr>
    </w:p>
    <w:p w:rsidR="00564581" w:rsidRDefault="006C3D11" w:rsidP="00AF100C">
      <w:pPr>
        <w:spacing w:before="120"/>
        <w:jc w:val="both"/>
      </w:pPr>
      <w:r>
        <w:rPr>
          <w:noProof/>
        </w:rPr>
        <w:pict>
          <v:shape id="_x0000_s1042" type="#_x0000_t202" style="position:absolute;left:0;text-align:left;margin-left:337.05pt;margin-top:27.5pt;width:48.75pt;height:22.5pt;z-index:251650560;visibility:visible;mso-wrap-style:none" strokecolor="gray">
            <v:textbox>
              <w:txbxContent>
                <w:p w:rsidR="00564581" w:rsidRDefault="00564581" w:rsidP="000877E9">
                  <w:pPr>
                    <w:pStyle w:val="NormalnyWeb"/>
                    <w:spacing w:before="0" w:beforeAutospacing="0" w:after="0" w:afterAutospacing="0"/>
                  </w:pPr>
                  <w:r w:rsidRPr="00017E30">
                    <w:rPr>
                      <w:rFonts w:ascii="Calibri" w:hAnsi="Calibri" w:cs="Calibri"/>
                      <w:sz w:val="22"/>
                      <w:szCs w:val="22"/>
                    </w:rPr>
                    <w:t>drożdże i pleśnie</w:t>
                  </w:r>
                </w:p>
              </w:txbxContent>
            </v:textbox>
          </v:shape>
        </w:pict>
      </w:r>
      <w:r>
        <w:rPr>
          <w:noProof/>
        </w:rPr>
        <w:pict>
          <v:shape id="_x0000_s1043" type="#_x0000_t202" style="position:absolute;left:0;text-align:left;margin-left:151.05pt;margin-top:28.25pt;width:48.75pt;height:22.5pt;z-index:251649536;visibility:visible;mso-wrap-style:none" strokecolor="gray">
            <v:textbox>
              <w:txbxContent>
                <w:p w:rsidR="00564581" w:rsidRDefault="00564581" w:rsidP="000877E9">
                  <w:pPr>
                    <w:pStyle w:val="NormalnyWeb"/>
                    <w:spacing w:before="0" w:beforeAutospacing="0" w:after="0" w:afterAutospacing="0"/>
                  </w:pPr>
                  <w:r w:rsidRPr="00017E30">
                    <w:rPr>
                      <w:rFonts w:ascii="Calibri" w:hAnsi="Calibri" w:cs="Calibri"/>
                      <w:sz w:val="22"/>
                      <w:szCs w:val="22"/>
                    </w:rPr>
                    <w:t>grzyby</w:t>
                  </w:r>
                </w:p>
              </w:txbxContent>
            </v:textbox>
          </v:shape>
        </w:pict>
      </w:r>
      <w:r w:rsidR="00A96462">
        <w:rPr>
          <w:noProof/>
        </w:rPr>
        <w:drawing>
          <wp:inline distT="0" distB="0" distL="0" distR="0">
            <wp:extent cx="6286500" cy="2667000"/>
            <wp:effectExtent l="0" t="0" r="0" b="0"/>
            <wp:docPr id="9" name="Wykres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ykres 106"/>
                    <pic:cNvPicPr>
                      <a:picLocks noChangeArrowheads="1"/>
                    </pic:cNvPicPr>
                  </pic:nvPicPr>
                  <pic:blipFill>
                    <a:blip r:embed="rId16"/>
                    <a:srcRect l="-3038" t="-3714" r="-9396" b="-7169"/>
                    <a:stretch>
                      <a:fillRect/>
                    </a:stretch>
                  </pic:blipFill>
                  <pic:spPr bwMode="auto">
                    <a:xfrm>
                      <a:off x="0" y="0"/>
                      <a:ext cx="6286500" cy="2667000"/>
                    </a:xfrm>
                    <a:prstGeom prst="rect">
                      <a:avLst/>
                    </a:prstGeom>
                    <a:noFill/>
                    <a:ln w="9525">
                      <a:noFill/>
                      <a:miter lim="800000"/>
                      <a:headEnd/>
                      <a:tailEnd/>
                    </a:ln>
                  </pic:spPr>
                </pic:pic>
              </a:graphicData>
            </a:graphic>
          </wp:inline>
        </w:drawing>
      </w:r>
    </w:p>
    <w:p w:rsidR="00564581" w:rsidRDefault="00564581" w:rsidP="000877E9">
      <w:pPr>
        <w:spacing w:before="120"/>
        <w:jc w:val="both"/>
      </w:pPr>
      <w:r>
        <w:rPr>
          <w:noProof/>
          <w:sz w:val="22"/>
          <w:szCs w:val="22"/>
        </w:rPr>
        <w:t xml:space="preserve">Wykres 7. Zmiany średniej liczby grzybów oraz drożdży i pleśni w glebie dla wody poddanej plazmie </w:t>
      </w:r>
      <w:r>
        <w:rPr>
          <w:noProof/>
          <w:sz w:val="22"/>
          <w:szCs w:val="22"/>
        </w:rPr>
        <w:br/>
        <w:t>i nawozów płynnych</w:t>
      </w:r>
    </w:p>
    <w:p w:rsidR="00564581" w:rsidRDefault="00564581" w:rsidP="006D4027">
      <w:pPr>
        <w:jc w:val="both"/>
      </w:pPr>
    </w:p>
    <w:p w:rsidR="00564581" w:rsidRDefault="00564581" w:rsidP="006D4027">
      <w:pPr>
        <w:jc w:val="both"/>
      </w:pPr>
      <w:r>
        <w:t xml:space="preserve">Na podstawie uzyskanych wyników badań stwierdzono znaczne obniżenie liczebności bakterii mezofilnych, psychrofilnych, promieniowców, grzybów oraz drożdży i pleśni  w obecności wody poddanej działaniu plazmy niskotemperaturowej (blank-WPP) w stosunku do wody destylowanej (blank-K). Sytuacja taka może skutkować zmniejszeniem ryzyka zachorowań upraw z uwagi na mniejsze ich narażenie na obecność drobnoustrojów, zwłaszcza grzybów i pleśni, wśród których mogą się znajdować formy patogenne lub warunkowo patogenne. Jednocześnie zmniejszenie liczebności bakterii w glebie może prowadzić do  obniżenia liczby bakterii ryzosfery, w wyniku czego roślina może wolniej przyrastać, ponieważ nie ma dostatecznego wsparcia drobnoustrojów w przetwarzaniu substancji zawartych w glebie w formy łatwo przyswajalne dla roślin. Należałoby jednak przeprowadzić identyfikację bakterii oraz ich aktywność środowiskową, ponieważ ogólna liczba bakterii nie mówi, które organizmy zostały całkowicie lub częściowo wyeliminowane. Nie wiemy więc czy zmniejszenie liczby drobnoustrojów nie będzie skutkowało np. zwiększeniem intensywności procesów w sferze korzeniowej roślin, gdyż „jakość” mikroflory glebowe będzie znacznie lepsza po </w:t>
      </w:r>
      <w:r>
        <w:lastRenderedPageBreak/>
        <w:t xml:space="preserve">jej ekspozycji na wodę poddaną działaniu plazmy niskotemperaturowej. Badania przeprowadzone dla gleb wstępnie  nawożonych wykazały że liczba promieniowców w glebie wzrasta dla próbek WPP </w:t>
      </w:r>
      <w:r>
        <w:br/>
        <w:t xml:space="preserve">w stosunku do kontroli zarówno dla Biohumusu jak i Pokonu, co jest istotne dla procesów metabolicznych gleby, a zwłaszcza w rozkładzie humusów i innych trudno rozkładalnych związków organicznych [6,7]. Promieniowce to organizmy w największym stopniu uczestniczące </w:t>
      </w:r>
      <w:r>
        <w:br/>
        <w:t xml:space="preserve">w procesach metabolicznych w sferze korzeniowej roślin. Tak więc ich zwiększona liczba może wpływać korzystnie na wzrost roślin. Również obniżenie liczebności grzybów w glebach nawadnianych wodą poddaną plazmie (próbki WPP) zarówno dla wariantu blank, Biohumus jak </w:t>
      </w:r>
      <w:r>
        <w:br/>
        <w:t>i Pokon, pozwala przypuszczać o zmniejszeniu zachorowań roślin w dalszych etapach jej wzrostu spowodowanych grzybami chorobotwórczymi.</w:t>
      </w:r>
    </w:p>
    <w:p w:rsidR="00564581" w:rsidRDefault="00564581" w:rsidP="007606A0">
      <w:pPr>
        <w:ind w:firstLine="708"/>
        <w:jc w:val="both"/>
      </w:pPr>
      <w:r>
        <w:t>Wpływ wody poddanej plazmie niskotemperaturowej na rośliny uprawne można ocenić poprzez dynamikę ich wzrostu oraz procesy fizjologiczne takie jak synteza białka czy chlorofili. Wzrost określa się na podstawie długości pędów części naziemnych oraz ich przyrostu w postaci suchej masy. Jest to metoda powszechnie stosowana do oceny dynamiki wzrostu[15].</w:t>
      </w:r>
    </w:p>
    <w:p w:rsidR="00564581" w:rsidRDefault="00564581" w:rsidP="00277B11">
      <w:pPr>
        <w:ind w:firstLine="708"/>
        <w:jc w:val="both"/>
      </w:pPr>
      <w:r>
        <w:t xml:space="preserve">Pierwszym badanym wariantem była hodowla pszenicy na glebie nie wzbogacanej wstępnie płynnymi nawozami, a jedynie podlewana wodą (próbki blank). Kontrolę (K) stanowiła roślinność wyrosła na glebie podlewanej wodą destylowaną, próbką była pszenica podlewana woda poddaną działaniu plazmy niskotemperaturowej (WPP). Stwierdzono znaczne różnice w średniej długości pędów dla kontroli (178,2 mm) i WPP (135,3 mm) w 7 dobie, sięgające 24%, w 14 dobie różnice te znacząco zmalały. Średnia długość pędów kontroli wynosiła 284,3 mm, a próbki WPP 279,1 mm. Oceniając różnice w suchej masie roślin, stwierdzono iżsucha masa pszenicy podlewanej wodą destylowaną była o 33% większa niż pszenica podlewana wodą poddaną działaniu plazmy niskotemperaturowej,w 7 dobie i 14% w 14 dobie. Analizują uwodnienie roślin stwierdzono, że </w:t>
      </w:r>
      <w:r>
        <w:br/>
        <w:t>w 7 dobie eksperymentu stopień uwodnienia roślin dla kontroli (91,60%) był wyższy niż dla próbki WPP (90,95%). Jednak w 14 dobie uwodnienie roślin w WPP wynosiło 92,57% i było o 0,81% wyższy niż dla kontroli.</w:t>
      </w:r>
    </w:p>
    <w:p w:rsidR="00564581" w:rsidRPr="0037455F" w:rsidRDefault="00564581" w:rsidP="00691468">
      <w:pPr>
        <w:jc w:val="both"/>
      </w:pPr>
      <w:r>
        <w:tab/>
        <w:t>Przyrost średniej długości pędów wobec Biohumusuw7 dobie eksperymentudla kontroli wynosił 181,8 mm, podczas gdy rośliny z próbki WPP172,6 mm. Najkrótsze pędy w 7 dobie stwierdzono w próbkach z wodą wodociągową (WW), gdzie ich długość nie przekroczyła 152 mm. Również w przypadku suchej masy roślin najkorzystniejsze wyniki uzyskano dla kontroli,</w:t>
      </w:r>
      <w:r>
        <w:br/>
        <w:t>0,12253 gs.m., co stanowiło ponad 10 % wzrost w stosunku do pozostałych próbek.W dwóch pozostałych przypadkach, próbki WW i WPP, sucha masa roślin była zbliżona i wynosiła odpowiednio0,10894 gs.m. i 0,10739 gs.m. Sytuacja uległa zmianie w 14 dobie. Średnia długość pędów dla próbki kontrolnej wynosiła 292,6 mm, a sucha masa roślinna0,23480 gs.m. Podobnie jak w 7 dobie, najgorsze wyniki średniej długości pędów 286,1 mm uzyskano dla próbek z wodą wodociągową, jednak sucha masa tych roślin była porównywalna z kontrolą i wynosiła 0,23657 gs.m. U roślin</w:t>
      </w:r>
      <w:r>
        <w:br/>
        <w:t xml:space="preserve">z WPP stwierdzono najdłuższą średnią pędy308,7 mm.oraz największą sucha masę roślin </w:t>
      </w:r>
      <w:r>
        <w:br/>
        <w:t>0,24746 gs.m.</w:t>
      </w:r>
      <w:r w:rsidRPr="0037455F">
        <w:t>Kontrolowano również uwodnienie roślin, które dla kontroli w 7 dobie wynosiło 91,72%, podczas gdy w WW i WPP odpowiednio 91,69%i 91,78%. W 14 dobie uwodnienie było wyższe dla wszystkich badanych roślin w stosunku do 7 doby i wynosiło 92,07% dla K, 91,78% dla WW i największe dla WPP 92,27%.</w:t>
      </w:r>
    </w:p>
    <w:p w:rsidR="00564581" w:rsidRDefault="00564581" w:rsidP="00CE7A3A">
      <w:pPr>
        <w:jc w:val="both"/>
      </w:pPr>
      <w:r>
        <w:tab/>
        <w:t xml:space="preserve">Kolejnym wariantem była gleba nawożona płynnym nawozem mineralnym Pokon, rozcieńczanym wodą destylowaną (K), wodociągową (WW) lub poddaną plazmie (WPP), przy zachowaniu analogicznych warunków nawadniania gleby. W 7 dobie średnie długości pędów dla kontroli i WW były porównywalne i  osiągały odpowiednio wartości 155,2 mm. i 152,5 mm. Dla WPP średnia długość pędów była o 7% krótsza w stosunku do kontroli i wynosiła 144,9 mm. Również sucha masa kontroli i WW były porównywalne i osiągały wartości 0,10739 gs.m. i 0,10367 gs.m., natomiastsucha masa roślin dla próbki WPP wynosiła zaledwie 0,09382 gs.m., co stanowiło obniżenie przyrostu w stosunku do kontroli o 13%. Dla 14 doby eksperymentu średnia długość pędów w próbce </w:t>
      </w:r>
      <w:r>
        <w:lastRenderedPageBreak/>
        <w:t xml:space="preserve">kontrolnej wyniosła 266,2 mm, a sucha masa jedynie 0,21047 g. Najlepsze wyniki uzyskano dla pszenicy z próbki WW. Średnia pędów wynosiła  285,1 mm, a sucha masa 0,22554 gs.m. Znacznie mniejsze wartości uzyskano dla roślin z WPP gdzie średnia długość pędów to 275,0 mm, </w:t>
      </w:r>
      <w:r>
        <w:br/>
        <w:t>a sucha masa 0,22143 gs.m. Uwodnienie pszenicy w 7 dobie maleje wraz z zwiększanie ilości wprowadzonej do podłoża wody poddanej działaniu plazmy, jednak w 14 dobie zależności ulegają odwróceniu i stopień uwodnienia jest największy w roślinach hodowanych na glebie wzbogaconej nawozem na bazie wody poddanej działaniu plazmyi nawadnianej nią w czasie trwania eksperymentu (WPP).</w:t>
      </w:r>
    </w:p>
    <w:p w:rsidR="00564581" w:rsidRDefault="00564581" w:rsidP="000F0588">
      <w:pPr>
        <w:ind w:firstLine="708"/>
        <w:jc w:val="both"/>
      </w:pPr>
      <w:r>
        <w:t xml:space="preserve">Najkrótsze pędy, w zakresie 144,9 mm – 155,2 mm  dla 7 doby i 266,2 mm – 285,1 mm dla 14 doby, obserwowano w przypadku zastosowania do użyźnienia gleby, przed rozpoczęciem wysiewu pszenicy, preparatu Pokon. Najlepsze wyniki spośród zastosowanych użyźnień podłoża glebowego uzyskano, w przypadku nawozu Biohumus. Dla 7 doby średnia wysokość pędów przekraczała nawet 180 mm, a w 14 dobie nawet ponad 300 mm. Preparat ten oprócz związków azotu, fosforu </w:t>
      </w:r>
      <w:r>
        <w:br/>
        <w:t>i mikroelementów zawiera znaczne ilości związków organicznych. Substancje organiczne nie są bezpośrednio pobierane przez rośliny z podłoża, jednak wprowadzanie ich do gleby skutkuje stopniowym przetwarzaniem ich przez bakterie do form przyswajalnych dla roślin. Dzięki temu procesowi rośliny przez dłuższy okres wzrostu mają zapewniony dostęp do niezbędnych dla nich substancji bez konieczności wprowadzania do gleby kolejnych dawek nawozów.</w:t>
      </w:r>
    </w:p>
    <w:p w:rsidR="00564581" w:rsidRDefault="00564581" w:rsidP="000F0588">
      <w:pPr>
        <w:jc w:val="both"/>
      </w:pPr>
      <w:r>
        <w:t>Podobnie jak w przypadku średnich długości pędów również dla suchej masy roślin obserwujemy największe wartości dla próbek gleb wzbogaconych wstępnie Biohumusem. W przypadku pszenicy hodowanej na glebach wzbogaconych płynnym nawozem Pokon sucha masa roślin po czasie 7 dób mieściła się w zakresie od 0,09382 g (WPP) do 0,10739 g (kontrola), a po 14 dobie 0,21047 gs.m. (kontrola) – 0,22554 gs.m. (WW), podczas gdy dla próbek roślin hodowanych na glebie wzbogaconej Biohumusem ich waga przekraczała 0,108 gs.m. dla 7 doby i 0,234 gs.m. dla 14 doby. (wykresy 8,9)</w:t>
      </w:r>
    </w:p>
    <w:p w:rsidR="00564581" w:rsidRDefault="00564581" w:rsidP="00691468">
      <w:pPr>
        <w:jc w:val="both"/>
      </w:pPr>
      <w:r>
        <w:t xml:space="preserve">Woda poddana działaniu  plazmy niskotemperaturowej zmienia strukturę fizyczną klastrów, znacząco zmniejszając ich rozmiary. Może to mieć istotny wpływ na przenikanie cząsteczek wody przez struktury komórkowe np. błony. Właściwość ta może również warunkować reakcje chemiczne </w:t>
      </w:r>
      <w:r>
        <w:br/>
        <w:t>z udziałem wody czy nawet jej magazynowanie w komórkach. Z analizy przeprowadzonych badań wynika, iż rośliny wraz z zwiększanie ilości wprowadzanej po podłoża wody poddanej plazmie zawierały większe ilości wody niż pozostałe rośliny testowe. (wykres 10)</w:t>
      </w:r>
    </w:p>
    <w:p w:rsidR="00564581" w:rsidRPr="00921A13" w:rsidRDefault="00564581" w:rsidP="00691468">
      <w:pPr>
        <w:jc w:val="both"/>
      </w:pPr>
    </w:p>
    <w:p w:rsidR="00564581" w:rsidRDefault="006C3D11" w:rsidP="00691468">
      <w:pPr>
        <w:jc w:val="both"/>
        <w:rPr>
          <w:noProof/>
          <w:sz w:val="22"/>
          <w:szCs w:val="22"/>
        </w:rPr>
      </w:pPr>
      <w:r w:rsidRPr="006C3D11">
        <w:rPr>
          <w:noProof/>
        </w:rPr>
        <w:pict>
          <v:shape id="_x0000_s1044" type="#_x0000_t202" style="position:absolute;left:0;text-align:left;margin-left:211.05pt;margin-top:19.7pt;width:46.5pt;height:21.75pt;z-index:251657728;visibility:visible;mso-wrap-style:none" strokecolor="#5a5a5a">
            <v:textbox>
              <w:txbxContent>
                <w:p w:rsidR="00564581" w:rsidRDefault="00564581" w:rsidP="00AE5046">
                  <w:pPr>
                    <w:pStyle w:val="NormalnyWeb"/>
                    <w:spacing w:before="0" w:beforeAutospacing="0" w:after="0" w:afterAutospacing="0"/>
                  </w:pPr>
                  <w:r w:rsidRPr="00017E30">
                    <w:rPr>
                      <w:rFonts w:ascii="Calibri" w:hAnsi="Calibri" w:cs="Calibri"/>
                      <w:sz w:val="22"/>
                      <w:szCs w:val="22"/>
                    </w:rPr>
                    <w:t>BIOHUMUS</w:t>
                  </w:r>
                </w:p>
              </w:txbxContent>
            </v:textbox>
          </v:shape>
        </w:pict>
      </w:r>
      <w:r w:rsidRPr="006C3D11">
        <w:rPr>
          <w:noProof/>
        </w:rPr>
        <w:pict>
          <v:shape id="_x0000_s1045" type="#_x0000_t202" style="position:absolute;left:0;text-align:left;margin-left:87.3pt;margin-top:19.7pt;width:46.5pt;height:21.75pt;z-index:251656704;visibility:visible;mso-wrap-style:none" strokecolor="#5a5a5a">
            <v:textbox>
              <w:txbxContent>
                <w:p w:rsidR="00564581" w:rsidRDefault="00564581" w:rsidP="00AE5046">
                  <w:pPr>
                    <w:pStyle w:val="NormalnyWeb"/>
                    <w:spacing w:before="0" w:beforeAutospacing="0" w:after="0" w:afterAutospacing="0"/>
                  </w:pPr>
                  <w:r w:rsidRPr="00017E30">
                    <w:rPr>
                      <w:rFonts w:ascii="Calibri" w:hAnsi="Calibri" w:cs="Calibri"/>
                      <w:sz w:val="22"/>
                      <w:szCs w:val="22"/>
                    </w:rPr>
                    <w:t>blank</w:t>
                  </w:r>
                </w:p>
              </w:txbxContent>
            </v:textbox>
          </v:shape>
        </w:pict>
      </w:r>
      <w:r w:rsidRPr="006C3D11">
        <w:rPr>
          <w:noProof/>
        </w:rPr>
        <w:pict>
          <v:shape id="_x0000_s1046" type="#_x0000_t202" style="position:absolute;left:0;text-align:left;margin-left:382.8pt;margin-top:19.7pt;width:46.5pt;height:21.75pt;z-index:251658752;visibility:visible;mso-wrap-style:none" strokecolor="#5a5a5a">
            <v:textbox>
              <w:txbxContent>
                <w:p w:rsidR="00564581" w:rsidRDefault="00564581" w:rsidP="00AE5046">
                  <w:pPr>
                    <w:pStyle w:val="NormalnyWeb"/>
                    <w:spacing w:before="0" w:beforeAutospacing="0" w:after="0" w:afterAutospacing="0"/>
                    <w:jc w:val="center"/>
                  </w:pPr>
                  <w:r w:rsidRPr="00017E30">
                    <w:rPr>
                      <w:rFonts w:ascii="Calibri" w:hAnsi="Calibri" w:cs="Calibri"/>
                      <w:sz w:val="22"/>
                      <w:szCs w:val="22"/>
                    </w:rPr>
                    <w:t>POKON</w:t>
                  </w:r>
                </w:p>
              </w:txbxContent>
            </v:textbox>
          </v:shape>
        </w:pict>
      </w:r>
      <w:r w:rsidR="00A96462">
        <w:rPr>
          <w:noProof/>
        </w:rPr>
        <w:drawing>
          <wp:inline distT="0" distB="0" distL="0" distR="0">
            <wp:extent cx="6286500" cy="2667000"/>
            <wp:effectExtent l="0" t="0" r="0" b="0"/>
            <wp:docPr id="10" name="Wykres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ykres 116"/>
                    <pic:cNvPicPr>
                      <a:picLocks noChangeArrowheads="1"/>
                    </pic:cNvPicPr>
                  </pic:nvPicPr>
                  <pic:blipFill>
                    <a:blip r:embed="rId17"/>
                    <a:srcRect l="-3047" t="-3633" r="-5983" b="-6071"/>
                    <a:stretch>
                      <a:fillRect/>
                    </a:stretch>
                  </pic:blipFill>
                  <pic:spPr bwMode="auto">
                    <a:xfrm>
                      <a:off x="0" y="0"/>
                      <a:ext cx="6286500" cy="2667000"/>
                    </a:xfrm>
                    <a:prstGeom prst="rect">
                      <a:avLst/>
                    </a:prstGeom>
                    <a:noFill/>
                    <a:ln w="9525">
                      <a:noFill/>
                      <a:miter lim="800000"/>
                      <a:headEnd/>
                      <a:tailEnd/>
                    </a:ln>
                  </pic:spPr>
                </pic:pic>
              </a:graphicData>
            </a:graphic>
          </wp:inline>
        </w:drawing>
      </w:r>
    </w:p>
    <w:p w:rsidR="00564581" w:rsidRDefault="00564581" w:rsidP="00691468">
      <w:pPr>
        <w:jc w:val="both"/>
        <w:rPr>
          <w:noProof/>
          <w:sz w:val="22"/>
          <w:szCs w:val="22"/>
        </w:rPr>
      </w:pPr>
      <w:r>
        <w:rPr>
          <w:noProof/>
          <w:sz w:val="22"/>
          <w:szCs w:val="22"/>
        </w:rPr>
        <w:t xml:space="preserve">Wykres 8. Zmiany średniej długości pędów naziemnych roślin w czasie w zależności od stosowanej wody </w:t>
      </w:r>
    </w:p>
    <w:p w:rsidR="00564581" w:rsidRDefault="00564581" w:rsidP="00400F92">
      <w:pPr>
        <w:jc w:val="both"/>
        <w:rPr>
          <w:noProof/>
          <w:sz w:val="22"/>
          <w:szCs w:val="22"/>
        </w:rPr>
      </w:pPr>
      <w:r>
        <w:rPr>
          <w:noProof/>
          <w:sz w:val="22"/>
          <w:szCs w:val="22"/>
        </w:rPr>
        <w:t>i nazowu płynnego do wstępnego użyźnienia gleb</w:t>
      </w:r>
    </w:p>
    <w:p w:rsidR="00564581" w:rsidRDefault="00564581" w:rsidP="00400F92">
      <w:pPr>
        <w:jc w:val="both"/>
        <w:rPr>
          <w:noProof/>
          <w:sz w:val="22"/>
          <w:szCs w:val="22"/>
        </w:rPr>
      </w:pPr>
    </w:p>
    <w:p w:rsidR="00564581" w:rsidRPr="00FB0D5C" w:rsidRDefault="006C3D11" w:rsidP="00400F92">
      <w:pPr>
        <w:jc w:val="both"/>
        <w:rPr>
          <w:noProof/>
          <w:sz w:val="22"/>
          <w:szCs w:val="22"/>
        </w:rPr>
      </w:pPr>
      <w:r w:rsidRPr="006C3D11">
        <w:rPr>
          <w:noProof/>
        </w:rPr>
        <w:lastRenderedPageBreak/>
        <w:pict>
          <v:shape id="_x0000_s1047" type="#_x0000_t202" style="position:absolute;left:0;text-align:left;margin-left:388.3pt;margin-top:13.25pt;width:46.5pt;height:21.75pt;z-index:251661824;visibility:visible;mso-wrap-style:none" strokecolor="#5a5a5a">
            <v:textbox>
              <w:txbxContent>
                <w:p w:rsidR="00564581" w:rsidRDefault="00564581" w:rsidP="001B7DD5">
                  <w:pPr>
                    <w:pStyle w:val="NormalnyWeb"/>
                    <w:spacing w:before="0" w:beforeAutospacing="0" w:after="0" w:afterAutospacing="0"/>
                    <w:jc w:val="center"/>
                  </w:pPr>
                  <w:r w:rsidRPr="00017E30">
                    <w:rPr>
                      <w:rFonts w:ascii="Calibri" w:hAnsi="Calibri" w:cs="Calibri"/>
                      <w:sz w:val="22"/>
                      <w:szCs w:val="22"/>
                    </w:rPr>
                    <w:t>POKON</w:t>
                  </w:r>
                </w:p>
              </w:txbxContent>
            </v:textbox>
          </v:shape>
        </w:pict>
      </w:r>
      <w:r w:rsidRPr="006C3D11">
        <w:rPr>
          <w:noProof/>
        </w:rPr>
        <w:pict>
          <v:shape id="_x0000_s1048" type="#_x0000_t202" style="position:absolute;left:0;text-align:left;margin-left:214.8pt;margin-top:13.25pt;width:46.5pt;height:21.75pt;z-index:251660800;visibility:visible;mso-wrap-style:none" strokecolor="#5a5a5a">
            <v:textbox>
              <w:txbxContent>
                <w:p w:rsidR="00564581" w:rsidRDefault="00564581" w:rsidP="001B7DD5">
                  <w:pPr>
                    <w:pStyle w:val="NormalnyWeb"/>
                    <w:spacing w:before="0" w:beforeAutospacing="0" w:after="0" w:afterAutospacing="0"/>
                  </w:pPr>
                  <w:r w:rsidRPr="00017E30">
                    <w:rPr>
                      <w:rFonts w:ascii="Calibri" w:hAnsi="Calibri" w:cs="Calibri"/>
                      <w:sz w:val="22"/>
                      <w:szCs w:val="22"/>
                    </w:rPr>
                    <w:t>BIOHUMUS</w:t>
                  </w:r>
                </w:p>
              </w:txbxContent>
            </v:textbox>
          </v:shape>
        </w:pict>
      </w:r>
      <w:r w:rsidRPr="006C3D11">
        <w:rPr>
          <w:noProof/>
        </w:rPr>
        <w:pict>
          <v:shape id="_x0000_s1049" type="#_x0000_t202" style="position:absolute;left:0;text-align:left;margin-left:89.35pt;margin-top:13.25pt;width:46.5pt;height:21.75pt;z-index:251659776;visibility:visible;mso-wrap-style:none" strokecolor="#5a5a5a">
            <v:textbox>
              <w:txbxContent>
                <w:p w:rsidR="00564581" w:rsidRDefault="00564581" w:rsidP="001B7DD5">
                  <w:pPr>
                    <w:pStyle w:val="NormalnyWeb"/>
                    <w:spacing w:before="0" w:beforeAutospacing="0" w:after="0" w:afterAutospacing="0"/>
                  </w:pPr>
                  <w:r w:rsidRPr="00017E30">
                    <w:rPr>
                      <w:rFonts w:ascii="Calibri" w:hAnsi="Calibri" w:cs="Calibri"/>
                      <w:sz w:val="22"/>
                      <w:szCs w:val="22"/>
                    </w:rPr>
                    <w:t>blank</w:t>
                  </w:r>
                </w:p>
              </w:txbxContent>
            </v:textbox>
          </v:shape>
        </w:pict>
      </w:r>
      <w:r w:rsidR="00A96462">
        <w:rPr>
          <w:noProof/>
        </w:rPr>
        <w:drawing>
          <wp:inline distT="0" distB="0" distL="0" distR="0">
            <wp:extent cx="6286500" cy="2667000"/>
            <wp:effectExtent l="0" t="0" r="0" b="0"/>
            <wp:docPr id="11" name="Wykres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ykres 120"/>
                    <pic:cNvPicPr>
                      <a:picLocks noChangeArrowheads="1"/>
                    </pic:cNvPicPr>
                  </pic:nvPicPr>
                  <pic:blipFill>
                    <a:blip r:embed="rId18"/>
                    <a:srcRect l="-2995" t="-3633" r="-5852" b="-6071"/>
                    <a:stretch>
                      <a:fillRect/>
                    </a:stretch>
                  </pic:blipFill>
                  <pic:spPr bwMode="auto">
                    <a:xfrm>
                      <a:off x="0" y="0"/>
                      <a:ext cx="6286500" cy="2667000"/>
                    </a:xfrm>
                    <a:prstGeom prst="rect">
                      <a:avLst/>
                    </a:prstGeom>
                    <a:noFill/>
                    <a:ln w="9525">
                      <a:noFill/>
                      <a:miter lim="800000"/>
                      <a:headEnd/>
                      <a:tailEnd/>
                    </a:ln>
                  </pic:spPr>
                </pic:pic>
              </a:graphicData>
            </a:graphic>
          </wp:inline>
        </w:drawing>
      </w:r>
    </w:p>
    <w:p w:rsidR="00564581" w:rsidRPr="00D3718B" w:rsidRDefault="00564581" w:rsidP="00400F92">
      <w:pPr>
        <w:jc w:val="both"/>
        <w:rPr>
          <w:noProof/>
          <w:sz w:val="22"/>
          <w:szCs w:val="22"/>
        </w:rPr>
      </w:pPr>
      <w:r>
        <w:rPr>
          <w:noProof/>
          <w:sz w:val="22"/>
          <w:szCs w:val="22"/>
        </w:rPr>
        <w:t>Wykres 9. Zmiany średniej suchej masy roślin w czasie w zależności od stosowanej wody i nazowu płynnego do wstępnego użyźnienia gleb</w:t>
      </w:r>
    </w:p>
    <w:p w:rsidR="00564581" w:rsidRPr="000649AC" w:rsidRDefault="00564581" w:rsidP="00691468">
      <w:pPr>
        <w:jc w:val="both"/>
      </w:pPr>
    </w:p>
    <w:p w:rsidR="00564581" w:rsidRDefault="006C3D11" w:rsidP="00200C07">
      <w:pPr>
        <w:jc w:val="both"/>
        <w:rPr>
          <w:noProof/>
          <w:sz w:val="22"/>
          <w:szCs w:val="22"/>
        </w:rPr>
      </w:pPr>
      <w:r w:rsidRPr="006C3D11">
        <w:rPr>
          <w:noProof/>
        </w:rPr>
        <w:pict>
          <v:shape id="_x0000_s1050" type="#_x0000_t202" style="position:absolute;left:0;text-align:left;margin-left:380.05pt;margin-top:16.7pt;width:46.5pt;height:21.75pt;z-index:251664896;visibility:visible;mso-wrap-style:none" strokecolor="#5a5a5a">
            <v:textbox>
              <w:txbxContent>
                <w:p w:rsidR="00564581" w:rsidRDefault="00564581" w:rsidP="001D6948">
                  <w:pPr>
                    <w:pStyle w:val="NormalnyWeb"/>
                    <w:spacing w:before="0" w:beforeAutospacing="0" w:after="0" w:afterAutospacing="0"/>
                    <w:jc w:val="center"/>
                  </w:pPr>
                  <w:r w:rsidRPr="00017E30">
                    <w:rPr>
                      <w:rFonts w:ascii="Calibri" w:hAnsi="Calibri" w:cs="Calibri"/>
                      <w:sz w:val="22"/>
                      <w:szCs w:val="22"/>
                    </w:rPr>
                    <w:t>POKON</w:t>
                  </w:r>
                </w:p>
              </w:txbxContent>
            </v:textbox>
          </v:shape>
        </w:pict>
      </w:r>
      <w:r w:rsidRPr="006C3D11">
        <w:rPr>
          <w:noProof/>
        </w:rPr>
        <w:pict>
          <v:shape id="_x0000_s1051" type="#_x0000_t202" style="position:absolute;left:0;text-align:left;margin-left:204.3pt;margin-top:16.7pt;width:46.5pt;height:21.75pt;z-index:251663872;visibility:visible;mso-wrap-style:none" strokecolor="#5a5a5a">
            <v:textbox>
              <w:txbxContent>
                <w:p w:rsidR="00564581" w:rsidRDefault="00564581" w:rsidP="001D6948">
                  <w:pPr>
                    <w:pStyle w:val="NormalnyWeb"/>
                    <w:spacing w:before="0" w:beforeAutospacing="0" w:after="0" w:afterAutospacing="0"/>
                  </w:pPr>
                  <w:r w:rsidRPr="00017E30">
                    <w:rPr>
                      <w:rFonts w:ascii="Calibri" w:hAnsi="Calibri" w:cs="Calibri"/>
                      <w:sz w:val="22"/>
                      <w:szCs w:val="22"/>
                    </w:rPr>
                    <w:t>BIOHUMUS</w:t>
                  </w:r>
                </w:p>
              </w:txbxContent>
            </v:textbox>
          </v:shape>
        </w:pict>
      </w:r>
      <w:r w:rsidRPr="006C3D11">
        <w:rPr>
          <w:noProof/>
        </w:rPr>
        <w:pict>
          <v:shape id="_x0000_s1052" type="#_x0000_t202" style="position:absolute;left:0;text-align:left;margin-left:82.6pt;margin-top:16.7pt;width:46.5pt;height:21.75pt;z-index:251662848;visibility:visible;mso-wrap-style:none" strokecolor="#5a5a5a">
            <v:textbox>
              <w:txbxContent>
                <w:p w:rsidR="00564581" w:rsidRDefault="00564581" w:rsidP="001D6948">
                  <w:pPr>
                    <w:pStyle w:val="NormalnyWeb"/>
                    <w:spacing w:before="0" w:beforeAutospacing="0" w:after="0" w:afterAutospacing="0"/>
                  </w:pPr>
                  <w:r w:rsidRPr="00017E30">
                    <w:rPr>
                      <w:rFonts w:ascii="Calibri" w:hAnsi="Calibri" w:cs="Calibri"/>
                      <w:sz w:val="22"/>
                      <w:szCs w:val="22"/>
                    </w:rPr>
                    <w:t>blank</w:t>
                  </w:r>
                </w:p>
              </w:txbxContent>
            </v:textbox>
          </v:shape>
        </w:pict>
      </w:r>
      <w:r w:rsidR="00A96462">
        <w:rPr>
          <w:noProof/>
        </w:rPr>
        <w:drawing>
          <wp:inline distT="0" distB="0" distL="0" distR="0">
            <wp:extent cx="6286500" cy="2667000"/>
            <wp:effectExtent l="0" t="0" r="0" b="0"/>
            <wp:docPr id="12" name="Wykres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ykres 124"/>
                    <pic:cNvPicPr>
                      <a:picLocks noChangeArrowheads="1"/>
                    </pic:cNvPicPr>
                  </pic:nvPicPr>
                  <pic:blipFill>
                    <a:blip r:embed="rId19"/>
                    <a:srcRect l="-3160" t="-3633" r="-5991" b="-6071"/>
                    <a:stretch>
                      <a:fillRect/>
                    </a:stretch>
                  </pic:blipFill>
                  <pic:spPr bwMode="auto">
                    <a:xfrm>
                      <a:off x="0" y="0"/>
                      <a:ext cx="6286500" cy="2667000"/>
                    </a:xfrm>
                    <a:prstGeom prst="rect">
                      <a:avLst/>
                    </a:prstGeom>
                    <a:noFill/>
                    <a:ln w="9525">
                      <a:noFill/>
                      <a:miter lim="800000"/>
                      <a:headEnd/>
                      <a:tailEnd/>
                    </a:ln>
                  </pic:spPr>
                </pic:pic>
              </a:graphicData>
            </a:graphic>
          </wp:inline>
        </w:drawing>
      </w:r>
      <w:r w:rsidR="00564581">
        <w:rPr>
          <w:noProof/>
          <w:sz w:val="22"/>
          <w:szCs w:val="22"/>
        </w:rPr>
        <w:t xml:space="preserve">Wykres 10. Zmiany uwodnienia roślin w czasie w zależności od stosowanej wody i nazowu płynnego do </w:t>
      </w:r>
    </w:p>
    <w:p w:rsidR="00564581" w:rsidRDefault="00564581" w:rsidP="00400F92">
      <w:pPr>
        <w:jc w:val="both"/>
        <w:rPr>
          <w:noProof/>
          <w:sz w:val="22"/>
          <w:szCs w:val="22"/>
        </w:rPr>
      </w:pPr>
      <w:r>
        <w:rPr>
          <w:noProof/>
          <w:sz w:val="22"/>
          <w:szCs w:val="22"/>
        </w:rPr>
        <w:t xml:space="preserve"> wstępnego użyźnienia gleb</w:t>
      </w:r>
    </w:p>
    <w:p w:rsidR="00564581" w:rsidRDefault="00564581" w:rsidP="00400F92">
      <w:pPr>
        <w:jc w:val="both"/>
        <w:rPr>
          <w:noProof/>
          <w:sz w:val="22"/>
          <w:szCs w:val="22"/>
        </w:rPr>
      </w:pPr>
    </w:p>
    <w:p w:rsidR="00564581" w:rsidRDefault="00564581" w:rsidP="00400F92">
      <w:pPr>
        <w:jc w:val="both"/>
        <w:rPr>
          <w:noProof/>
        </w:rPr>
      </w:pPr>
      <w:r>
        <w:rPr>
          <w:noProof/>
          <w:sz w:val="22"/>
          <w:szCs w:val="22"/>
        </w:rPr>
        <w:tab/>
        <w:t>Stosunek</w:t>
      </w:r>
      <w:r w:rsidRPr="00F342CC">
        <w:rPr>
          <w:noProof/>
        </w:rPr>
        <w:t xml:space="preserve"> średniej suchej masy roślin do średniej długości pędów naziemnych</w:t>
      </w:r>
      <w:r>
        <w:rPr>
          <w:noProof/>
        </w:rPr>
        <w:t xml:space="preserve"> (SM/DP) to parametr informujący o średniej wadze 1 cm bierzącego rośliny. W wariancie blank, kontrola uzyskała wartości 0,0060(1 cm rośliny waży 0,00060 g s.m.), a próbka WPP 0,0053 dla 7 doby eksperymentu. W 14 dobie próbki uzyskały wartości 0,0074 i 0,0056. W przypadku Biohumusu próbka K osiągneła wartość 0,0068 i 0,0080 dla 7 i 14 doby. Dla próbek WW 0,0072 i 0,0083. Próbki WPP dla wariantu </w:t>
      </w:r>
      <w:r>
        <w:rPr>
          <w:noProof/>
        </w:rPr>
        <w:br/>
        <w:t xml:space="preserve">z Biohumusem uzyskały wartości 0,0063 i 0,0080. Ostatnim wariantem badań było doświadczenie </w:t>
      </w:r>
      <w:r>
        <w:rPr>
          <w:noProof/>
        </w:rPr>
        <w:br/>
        <w:t xml:space="preserve">z udziałek płynnego nawozu Pokon. Dla próbki K stosunek SM/DP wynosił 0,0069 dla 7 doby </w:t>
      </w:r>
      <w:r>
        <w:rPr>
          <w:noProof/>
        </w:rPr>
        <w:br/>
        <w:t xml:space="preserve">i 0,0079 dla 14 doby. Bardzo zbliżone wyniki uzyskano dla próbki WW. Natomiast dla próbki WPP </w:t>
      </w:r>
      <w:r>
        <w:rPr>
          <w:noProof/>
        </w:rPr>
        <w:br/>
        <w:t>w 7 dobie parametr ten osiągnął niższe wartości 0,0065 oraz wyższe dla 14 doby 0,0081, w stosunku do kontroli.</w:t>
      </w:r>
    </w:p>
    <w:p w:rsidR="00564581" w:rsidRDefault="00564581" w:rsidP="00400F92">
      <w:pPr>
        <w:jc w:val="both"/>
        <w:rPr>
          <w:noProof/>
          <w:sz w:val="22"/>
          <w:szCs w:val="22"/>
        </w:rPr>
      </w:pPr>
      <w:r>
        <w:rPr>
          <w:noProof/>
        </w:rPr>
        <w:t xml:space="preserve">Najniższe wartości liczbowe stosunku SM/DP uzyskano dla próbek blank, co wskazuje na najmniejszy przyrost roślin w obecności jedynie wody, bez wstępnego nawożenia gleby np. Biohumusem czy Pokonem. </w:t>
      </w:r>
    </w:p>
    <w:p w:rsidR="00564581" w:rsidRDefault="00564581" w:rsidP="00400F92">
      <w:pPr>
        <w:jc w:val="both"/>
        <w:rPr>
          <w:noProof/>
          <w:sz w:val="22"/>
          <w:szCs w:val="22"/>
        </w:rPr>
      </w:pPr>
    </w:p>
    <w:p w:rsidR="00564581" w:rsidRDefault="006C3D11" w:rsidP="00F342CC">
      <w:pPr>
        <w:jc w:val="both"/>
        <w:rPr>
          <w:noProof/>
          <w:sz w:val="22"/>
          <w:szCs w:val="22"/>
        </w:rPr>
      </w:pPr>
      <w:r w:rsidRPr="006C3D11">
        <w:rPr>
          <w:noProof/>
        </w:rPr>
        <w:lastRenderedPageBreak/>
        <w:pict>
          <v:shape id="_x0000_s1053" type="#_x0000_t202" style="position:absolute;left:0;text-align:left;margin-left:384.3pt;margin-top:14.25pt;width:46.5pt;height:21.75pt;z-index:251652608;visibility:visible;mso-wrap-style:none" strokecolor="#5a5a5a">
            <v:textbox>
              <w:txbxContent>
                <w:p w:rsidR="00564581" w:rsidRDefault="00564581" w:rsidP="00D604BA">
                  <w:pPr>
                    <w:pStyle w:val="NormalnyWeb"/>
                    <w:spacing w:before="0" w:beforeAutospacing="0" w:after="0" w:afterAutospacing="0"/>
                    <w:jc w:val="center"/>
                  </w:pPr>
                  <w:r w:rsidRPr="00017E30">
                    <w:rPr>
                      <w:rFonts w:ascii="Calibri" w:hAnsi="Calibri" w:cs="Calibri"/>
                      <w:sz w:val="22"/>
                      <w:szCs w:val="22"/>
                    </w:rPr>
                    <w:t>POKON</w:t>
                  </w:r>
                </w:p>
              </w:txbxContent>
            </v:textbox>
          </v:shape>
        </w:pict>
      </w:r>
      <w:r w:rsidRPr="006C3D11">
        <w:rPr>
          <w:noProof/>
        </w:rPr>
        <w:pict>
          <v:shape id="_x0000_s1054" type="#_x0000_t202" style="position:absolute;left:0;text-align:left;margin-left:214.8pt;margin-top:14.25pt;width:46.5pt;height:21.75pt;z-index:251651584;visibility:visible;mso-wrap-style:none" strokecolor="#5a5a5a">
            <v:textbox>
              <w:txbxContent>
                <w:p w:rsidR="00564581" w:rsidRDefault="00564581" w:rsidP="00D604BA">
                  <w:pPr>
                    <w:pStyle w:val="NormalnyWeb"/>
                    <w:spacing w:before="0" w:beforeAutospacing="0" w:after="0" w:afterAutospacing="0"/>
                    <w:jc w:val="center"/>
                  </w:pPr>
                  <w:r w:rsidRPr="00017E30">
                    <w:rPr>
                      <w:rFonts w:ascii="Calibri" w:hAnsi="Calibri" w:cs="Calibri"/>
                      <w:sz w:val="22"/>
                      <w:szCs w:val="22"/>
                    </w:rPr>
                    <w:t>BIOHUMUS</w:t>
                  </w:r>
                </w:p>
              </w:txbxContent>
            </v:textbox>
          </v:shape>
        </w:pict>
      </w:r>
      <w:r w:rsidR="00A96462">
        <w:rPr>
          <w:noProof/>
        </w:rPr>
        <w:drawing>
          <wp:inline distT="0" distB="0" distL="0" distR="0">
            <wp:extent cx="6210300" cy="2667000"/>
            <wp:effectExtent l="0" t="0" r="0" b="0"/>
            <wp:docPr id="13" name="Wykres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ykres 109"/>
                    <pic:cNvPicPr>
                      <a:picLocks noChangeArrowheads="1"/>
                    </pic:cNvPicPr>
                  </pic:nvPicPr>
                  <pic:blipFill>
                    <a:blip r:embed="rId20"/>
                    <a:srcRect l="-3027" t="-3633" r="-5814" b="-6071"/>
                    <a:stretch>
                      <a:fillRect/>
                    </a:stretch>
                  </pic:blipFill>
                  <pic:spPr bwMode="auto">
                    <a:xfrm>
                      <a:off x="0" y="0"/>
                      <a:ext cx="6210300" cy="2667000"/>
                    </a:xfrm>
                    <a:prstGeom prst="rect">
                      <a:avLst/>
                    </a:prstGeom>
                    <a:noFill/>
                    <a:ln w="9525">
                      <a:noFill/>
                      <a:miter lim="800000"/>
                      <a:headEnd/>
                      <a:tailEnd/>
                    </a:ln>
                  </pic:spPr>
                </pic:pic>
              </a:graphicData>
            </a:graphic>
          </wp:inline>
        </w:drawing>
      </w:r>
      <w:r w:rsidR="00564581">
        <w:rPr>
          <w:noProof/>
          <w:sz w:val="22"/>
          <w:szCs w:val="22"/>
        </w:rPr>
        <w:t>Wykres 11. Stosunek średniej suchej masy roślin do średniej długości pędów naziemnych w zależności od rodzaju wody oraz stosowanego nawozu płynnego</w:t>
      </w:r>
    </w:p>
    <w:p w:rsidR="00564581" w:rsidRDefault="00564581" w:rsidP="00400F92">
      <w:pPr>
        <w:jc w:val="both"/>
        <w:rPr>
          <w:noProof/>
          <w:sz w:val="22"/>
          <w:szCs w:val="22"/>
        </w:rPr>
      </w:pPr>
    </w:p>
    <w:p w:rsidR="00564581" w:rsidRDefault="00564581" w:rsidP="00663DB2">
      <w:pPr>
        <w:jc w:val="both"/>
      </w:pPr>
      <w:r>
        <w:tab/>
        <w:t xml:space="preserve">Przeprowadzono porównanie średnich długości  pędów naziemnych do średniej suchej masy roślin (DP/SM). Największe wartości DP/SM uzyskano dla próbek gdzie gleba nie była nawożona płynnym nawozem, a jedynie nawadniana wodą destylowaną lub poddaną plazmie niskotemperaturowej. Dla próbki WPP uzyskano wartości 188 7d i 155 14d, co stanowiło zwiększenie w stosunku do kontroli o około 14%. W przypadku nawożenia gleby Biohumusem stosunek DP/SM dla kontroli (K) uzyskała wynik 148 w 7d i 125 w 14d. Dla próbki WW jedynie 140 dla 7 doby i 121 dla 14 doby eksperymentu. Największy był dla próbek WPP i wynosił 159 dla 7 doby i 125 dla 14 doby. Podobne wyniki uzyskano dla badań z płynnym nawozem Pokon. Stosunek DP/SM również był największy dla WPP i wynosił 154 w 7 dobie i 124 w 14 dobie. W kontroli i WW wyniki były porównywalne 145 i 147 dla 7 doby oraz 127 i 126 dla 14 doby. </w:t>
      </w:r>
    </w:p>
    <w:p w:rsidR="00564581" w:rsidRDefault="00564581" w:rsidP="00663DB2">
      <w:pPr>
        <w:jc w:val="both"/>
      </w:pPr>
      <w:r>
        <w:t>Porównując stosunki DP/SM dla WPP w poszczególnych wariantach (blank, Biohumus, Pokon) stwierdzono jego największą wartość liczbową w przypadku nie stosowania nawozu płynnego. Procentowy wzrost DP/SM wahał się w zakresie 18,5%-24,5%.</w:t>
      </w:r>
    </w:p>
    <w:p w:rsidR="00564581" w:rsidRDefault="00564581" w:rsidP="00663DB2">
      <w:pPr>
        <w:jc w:val="both"/>
      </w:pPr>
      <w:r>
        <w:t xml:space="preserve">Uzyskane wartości parametru DP/SM dla poszczególnych wariantów wskazują na znaczące różnice </w:t>
      </w:r>
      <w:r>
        <w:br/>
        <w:t xml:space="preserve">w strukturze morfologicznej roślin (kształt liści) w zależności od warunków wzrostu (użyźniania </w:t>
      </w:r>
      <w:r>
        <w:br/>
        <w:t xml:space="preserve">i nawadniania gleby). Wraz ze wzrostem wartości liczbowej DP/SM kształt liści/roślin był coraz bardziej wydłużony. Należy tez zwrócić uwagę na fakt iż parametr ten był znacznie mniejszy </w:t>
      </w:r>
      <w:r>
        <w:br/>
        <w:t xml:space="preserve">w 7 dobie w stosunku do 14 doby danej próbki. Świadczy o to szybkim przyroście wzdłuż, a dopiero </w:t>
      </w:r>
      <w:r>
        <w:br/>
        <w:t xml:space="preserve">w dalszym etapie przyrostu biomasy. Najszybciej przyrastały próbki WPP co potwierdzają również wyniki szybkości wzrostu i względnej szybkości wzrostu roślin. </w:t>
      </w:r>
    </w:p>
    <w:p w:rsidR="00564581" w:rsidRDefault="00564581" w:rsidP="00FA3D1B">
      <w:pPr>
        <w:jc w:val="both"/>
      </w:pPr>
    </w:p>
    <w:p w:rsidR="00564581" w:rsidRDefault="006C3D11" w:rsidP="009B6C2B">
      <w:pPr>
        <w:jc w:val="both"/>
        <w:rPr>
          <w:sz w:val="22"/>
          <w:szCs w:val="22"/>
        </w:rPr>
      </w:pPr>
      <w:r w:rsidRPr="006C3D11">
        <w:rPr>
          <w:noProof/>
        </w:rPr>
        <w:lastRenderedPageBreak/>
        <w:pict>
          <v:shape id="_x0000_s1055" type="#_x0000_t202" style="position:absolute;left:0;text-align:left;margin-left:385.05pt;margin-top:14.15pt;width:46.5pt;height:21.75pt;z-index:251655680;visibility:visible;mso-wrap-style:none" strokecolor="#5a5a5a">
            <v:textbox>
              <w:txbxContent>
                <w:p w:rsidR="00564581" w:rsidRDefault="00564581" w:rsidP="00D7288C">
                  <w:pPr>
                    <w:pStyle w:val="NormalnyWeb"/>
                    <w:spacing w:before="0" w:beforeAutospacing="0" w:after="0" w:afterAutospacing="0"/>
                    <w:jc w:val="center"/>
                  </w:pPr>
                  <w:r w:rsidRPr="00017E30">
                    <w:rPr>
                      <w:rFonts w:ascii="Calibri" w:hAnsi="Calibri" w:cs="Calibri"/>
                      <w:sz w:val="22"/>
                      <w:szCs w:val="22"/>
                    </w:rPr>
                    <w:t>POKON</w:t>
                  </w:r>
                </w:p>
              </w:txbxContent>
            </v:textbox>
          </v:shape>
        </w:pict>
      </w:r>
      <w:r w:rsidRPr="006C3D11">
        <w:rPr>
          <w:noProof/>
        </w:rPr>
        <w:pict>
          <v:shape id="_x0000_s1056" type="#_x0000_t202" style="position:absolute;left:0;text-align:left;margin-left:211.05pt;margin-top:14.15pt;width:46.5pt;height:21.75pt;z-index:251654656;visibility:visible;mso-wrap-style:none" strokecolor="#5a5a5a">
            <v:textbox>
              <w:txbxContent>
                <w:p w:rsidR="00564581" w:rsidRDefault="00564581" w:rsidP="00D7288C">
                  <w:pPr>
                    <w:pStyle w:val="NormalnyWeb"/>
                    <w:spacing w:before="0" w:beforeAutospacing="0" w:after="0" w:afterAutospacing="0"/>
                    <w:jc w:val="center"/>
                  </w:pPr>
                  <w:r w:rsidRPr="00017E30">
                    <w:rPr>
                      <w:rFonts w:ascii="Calibri" w:hAnsi="Calibri" w:cs="Calibri"/>
                      <w:sz w:val="22"/>
                      <w:szCs w:val="22"/>
                    </w:rPr>
                    <w:t>BIOHUMUS</w:t>
                  </w:r>
                </w:p>
              </w:txbxContent>
            </v:textbox>
          </v:shape>
        </w:pict>
      </w:r>
      <w:r w:rsidRPr="006C3D11">
        <w:rPr>
          <w:noProof/>
        </w:rPr>
        <w:pict>
          <v:shape id="_x0000_s1057" type="#_x0000_t202" style="position:absolute;left:0;text-align:left;margin-left:85.05pt;margin-top:15.65pt;width:46.5pt;height:21.75pt;z-index:251653632;visibility:visible;mso-wrap-style:none" strokecolor="#5a5a5a">
            <v:textbox>
              <w:txbxContent>
                <w:p w:rsidR="00564581" w:rsidRDefault="00564581" w:rsidP="00D7288C">
                  <w:pPr>
                    <w:pStyle w:val="NormalnyWeb"/>
                    <w:spacing w:before="0" w:beforeAutospacing="0" w:after="0" w:afterAutospacing="0"/>
                    <w:jc w:val="center"/>
                  </w:pPr>
                  <w:r w:rsidRPr="00017E30">
                    <w:rPr>
                      <w:rFonts w:ascii="Calibri" w:hAnsi="Calibri" w:cs="Calibri"/>
                      <w:sz w:val="22"/>
                      <w:szCs w:val="22"/>
                    </w:rPr>
                    <w:t>blank</w:t>
                  </w:r>
                </w:p>
              </w:txbxContent>
            </v:textbox>
          </v:shape>
        </w:pict>
      </w:r>
      <w:r w:rsidR="00A96462">
        <w:rPr>
          <w:noProof/>
        </w:rPr>
        <w:drawing>
          <wp:inline distT="0" distB="0" distL="0" distR="0">
            <wp:extent cx="6362700" cy="2667000"/>
            <wp:effectExtent l="0" t="0" r="0" b="0"/>
            <wp:docPr id="14" name="Wykres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ykres 112"/>
                    <pic:cNvPicPr>
                      <a:picLocks noChangeArrowheads="1"/>
                    </pic:cNvPicPr>
                  </pic:nvPicPr>
                  <pic:blipFill>
                    <a:blip r:embed="rId21"/>
                    <a:srcRect l="-3114" t="-3633" r="-5913" b="-6071"/>
                    <a:stretch>
                      <a:fillRect/>
                    </a:stretch>
                  </pic:blipFill>
                  <pic:spPr bwMode="auto">
                    <a:xfrm>
                      <a:off x="0" y="0"/>
                      <a:ext cx="6362700" cy="2667000"/>
                    </a:xfrm>
                    <a:prstGeom prst="rect">
                      <a:avLst/>
                    </a:prstGeom>
                    <a:noFill/>
                    <a:ln w="9525">
                      <a:noFill/>
                      <a:miter lim="800000"/>
                      <a:headEnd/>
                      <a:tailEnd/>
                    </a:ln>
                  </pic:spPr>
                </pic:pic>
              </a:graphicData>
            </a:graphic>
          </wp:inline>
        </w:drawing>
      </w:r>
    </w:p>
    <w:p w:rsidR="00564581" w:rsidRDefault="00564581" w:rsidP="009B6C2B">
      <w:pPr>
        <w:jc w:val="both"/>
        <w:rPr>
          <w:noProof/>
          <w:sz w:val="22"/>
          <w:szCs w:val="22"/>
        </w:rPr>
      </w:pPr>
      <w:r w:rsidRPr="00F342CC">
        <w:rPr>
          <w:sz w:val="22"/>
          <w:szCs w:val="22"/>
        </w:rPr>
        <w:t xml:space="preserve">Wykres 12. </w:t>
      </w:r>
      <w:r>
        <w:rPr>
          <w:noProof/>
          <w:sz w:val="22"/>
          <w:szCs w:val="22"/>
        </w:rPr>
        <w:t>Stosunek średniej długości pędów naziemnych do średniej suchej masy roślin w zależności od rodzaju wody oraz stosowanego nawozu płynnego</w:t>
      </w:r>
    </w:p>
    <w:p w:rsidR="00564581" w:rsidRDefault="00564581" w:rsidP="00663DB2">
      <w:pPr>
        <w:jc w:val="both"/>
      </w:pPr>
    </w:p>
    <w:p w:rsidR="00564581" w:rsidRDefault="00564581" w:rsidP="001B78DE">
      <w:pPr>
        <w:ind w:firstLine="708"/>
        <w:jc w:val="both"/>
        <w:rPr>
          <w:noProof/>
        </w:rPr>
      </w:pPr>
      <w:r>
        <w:rPr>
          <w:noProof/>
        </w:rPr>
        <w:t xml:space="preserve">Duże nagromadzenie wody w komórkach roślinnych może pośrednio wpływać na szybkość jej wzrostu. Komórki roślinne zwiększają wówczas swoją objętość bez konieczności przeprowadzania skomplikowanych procesów metabolicznych w celu uzyskania biomasy np. w postaci białek czy cukrów. Procesy te wymagają znacznych nakładów energii co również może stanowić czynnik ograniczający szybkość wzrostu całego organizmu roślinnego. </w:t>
      </w:r>
    </w:p>
    <w:p w:rsidR="00564581" w:rsidRDefault="00564581" w:rsidP="007231C4">
      <w:pPr>
        <w:jc w:val="both"/>
        <w:rPr>
          <w:noProof/>
        </w:rPr>
      </w:pPr>
      <w:r>
        <w:rPr>
          <w:noProof/>
        </w:rPr>
        <w:t xml:space="preserve">Na wykresie 13 przedstawiono szybkość wzrostu roślin w zależności od rodzaju wody oraz zastosowanego nawozu płynnego do wzbogacenia gleby. Najmniejsze różnice obserwowano dla próbek roślin hodowanych na niewzbogaconym wcześniej nawozami płynnymi podłożu. Różnica </w:t>
      </w:r>
      <w:r>
        <w:rPr>
          <w:noProof/>
        </w:rPr>
        <w:br/>
        <w:t xml:space="preserve">w szybkości wzrostu pomiędzy kontrolą, a WPP nie przekroczyła 7%. Szybkość wzrostudla próbek kontrolnych w wariancie blank, Biohumus i Pokon, uzyskiwała najmniejsze wartości w stosunku do próbke WW i WPP. W przypadku próbek WW szybkość wzrostu roślin wzrosła o 13%,  a dla roślin </w:t>
      </w:r>
      <w:r>
        <w:rPr>
          <w:noProof/>
        </w:rPr>
        <w:br/>
        <w:t xml:space="preserve">z próbek WPP nawet o 25%. </w:t>
      </w:r>
    </w:p>
    <w:p w:rsidR="00564581" w:rsidRDefault="00564581" w:rsidP="001B78DE">
      <w:pPr>
        <w:jc w:val="both"/>
      </w:pPr>
      <w:r>
        <w:t xml:space="preserve">Podobne wyniki uzyskano dla względnej szybkości wzrostu roślin. Największa względna szybkość wzrostu roślin, wynosząca 36% więcej w stosunku do próbki kontrolnej, wystąpiła dla roślin podlewanych jedynie wodą poddaną działaniu plazmy niskotemperaturowej bez wstępnego użyźnienia podłoża płynnymi nawozami. Rośliny dla próbek WW wzrastały o około 20% szybciej w stosunku do kontroli, a WPP o około  28% przy zastosowaniu wstępnego nawożenia Biohumusem i Pokonem. </w:t>
      </w:r>
    </w:p>
    <w:p w:rsidR="00564581" w:rsidRPr="00CA6B43" w:rsidRDefault="00564581" w:rsidP="00691468">
      <w:pPr>
        <w:jc w:val="both"/>
        <w:rPr>
          <w:noProof/>
        </w:rPr>
      </w:pPr>
    </w:p>
    <w:p w:rsidR="00564581" w:rsidRDefault="006C3D11" w:rsidP="00BD1173">
      <w:pPr>
        <w:jc w:val="both"/>
        <w:rPr>
          <w:noProof/>
          <w:sz w:val="22"/>
          <w:szCs w:val="22"/>
        </w:rPr>
      </w:pPr>
      <w:r w:rsidRPr="006C3D11">
        <w:rPr>
          <w:noProof/>
        </w:rPr>
        <w:lastRenderedPageBreak/>
        <w:pict>
          <v:shape id="_x0000_s1058" type="#_x0000_t202" style="position:absolute;left:0;text-align:left;margin-left:211.8pt;margin-top:17.3pt;width:46.5pt;height:21.75pt;z-index:251666944;visibility:visible;mso-wrap-style:none" strokecolor="#5a5a5a">
            <v:textbox>
              <w:txbxContent>
                <w:p w:rsidR="00564581" w:rsidRDefault="00564581" w:rsidP="003F7802">
                  <w:pPr>
                    <w:pStyle w:val="NormalnyWeb"/>
                    <w:spacing w:before="0" w:beforeAutospacing="0" w:after="0" w:afterAutospacing="0"/>
                    <w:jc w:val="center"/>
                  </w:pPr>
                  <w:r w:rsidRPr="00017E30">
                    <w:rPr>
                      <w:rFonts w:ascii="Calibri" w:hAnsi="Calibri" w:cs="Calibri"/>
                      <w:sz w:val="22"/>
                      <w:szCs w:val="22"/>
                    </w:rPr>
                    <w:t>BIOHUMUS</w:t>
                  </w:r>
                </w:p>
              </w:txbxContent>
            </v:textbox>
          </v:shape>
        </w:pict>
      </w:r>
      <w:r w:rsidRPr="006C3D11">
        <w:rPr>
          <w:noProof/>
        </w:rPr>
        <w:pict>
          <v:shape id="_x0000_s1059" type="#_x0000_t202" style="position:absolute;left:0;text-align:left;margin-left:377.55pt;margin-top:17.3pt;width:46.5pt;height:21.75pt;z-index:251667968;visibility:visible;mso-wrap-style:none" strokecolor="#5a5a5a">
            <v:textbox>
              <w:txbxContent>
                <w:p w:rsidR="00564581" w:rsidRDefault="00564581" w:rsidP="003F7802">
                  <w:pPr>
                    <w:pStyle w:val="NormalnyWeb"/>
                    <w:spacing w:before="0" w:beforeAutospacing="0" w:after="0" w:afterAutospacing="0"/>
                    <w:jc w:val="center"/>
                  </w:pPr>
                  <w:r w:rsidRPr="00017E30">
                    <w:rPr>
                      <w:rFonts w:ascii="Calibri" w:hAnsi="Calibri" w:cs="Calibri"/>
                      <w:sz w:val="22"/>
                      <w:szCs w:val="22"/>
                    </w:rPr>
                    <w:t>POKON</w:t>
                  </w:r>
                </w:p>
              </w:txbxContent>
            </v:textbox>
          </v:shape>
        </w:pict>
      </w:r>
      <w:r w:rsidRPr="006C3D11">
        <w:rPr>
          <w:noProof/>
        </w:rPr>
        <w:pict>
          <v:shape id="_x0000_s1060" type="#_x0000_t202" style="position:absolute;left:0;text-align:left;margin-left:94.05pt;margin-top:17.3pt;width:46.5pt;height:21.75pt;z-index:251665920;visibility:visible;mso-wrap-style:none" strokecolor="#5a5a5a">
            <v:textbox>
              <w:txbxContent>
                <w:p w:rsidR="00564581" w:rsidRDefault="00564581" w:rsidP="003F7802">
                  <w:pPr>
                    <w:pStyle w:val="NormalnyWeb"/>
                    <w:spacing w:before="0" w:beforeAutospacing="0" w:after="0" w:afterAutospacing="0"/>
                    <w:jc w:val="center"/>
                  </w:pPr>
                  <w:r w:rsidRPr="00017E30">
                    <w:rPr>
                      <w:rFonts w:ascii="Calibri" w:hAnsi="Calibri" w:cs="Calibri"/>
                      <w:sz w:val="22"/>
                      <w:szCs w:val="22"/>
                    </w:rPr>
                    <w:t>blank</w:t>
                  </w:r>
                </w:p>
              </w:txbxContent>
            </v:textbox>
          </v:shape>
        </w:pict>
      </w:r>
      <w:r w:rsidR="00A96462">
        <w:rPr>
          <w:noProof/>
        </w:rPr>
        <w:drawing>
          <wp:inline distT="0" distB="0" distL="0" distR="0">
            <wp:extent cx="6134100" cy="2667000"/>
            <wp:effectExtent l="0" t="0" r="0" b="0"/>
            <wp:docPr id="15" name="Wykres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ykres 128"/>
                    <pic:cNvPicPr>
                      <a:picLocks noChangeArrowheads="1"/>
                    </pic:cNvPicPr>
                  </pic:nvPicPr>
                  <pic:blipFill>
                    <a:blip r:embed="rId22"/>
                    <a:srcRect l="-2948" t="-3668" r="-5763" b="-7106"/>
                    <a:stretch>
                      <a:fillRect/>
                    </a:stretch>
                  </pic:blipFill>
                  <pic:spPr bwMode="auto">
                    <a:xfrm>
                      <a:off x="0" y="0"/>
                      <a:ext cx="6134100" cy="2667000"/>
                    </a:xfrm>
                    <a:prstGeom prst="rect">
                      <a:avLst/>
                    </a:prstGeom>
                    <a:noFill/>
                    <a:ln w="9525">
                      <a:noFill/>
                      <a:miter lim="800000"/>
                      <a:headEnd/>
                      <a:tailEnd/>
                    </a:ln>
                  </pic:spPr>
                </pic:pic>
              </a:graphicData>
            </a:graphic>
          </wp:inline>
        </w:drawing>
      </w:r>
    </w:p>
    <w:p w:rsidR="00564581" w:rsidRPr="00CA6B43" w:rsidRDefault="00564581" w:rsidP="00BD1173">
      <w:pPr>
        <w:jc w:val="both"/>
        <w:rPr>
          <w:noProof/>
          <w:sz w:val="22"/>
          <w:szCs w:val="22"/>
        </w:rPr>
      </w:pPr>
      <w:r>
        <w:rPr>
          <w:noProof/>
          <w:sz w:val="22"/>
          <w:szCs w:val="22"/>
        </w:rPr>
        <w:t>Wykres 13. Zmiany szybkości wzrostu roślin w zależności od stosowanej wody oraz nawozu płynnego</w:t>
      </w:r>
    </w:p>
    <w:p w:rsidR="00564581" w:rsidRDefault="00564581" w:rsidP="00691468">
      <w:pPr>
        <w:jc w:val="both"/>
      </w:pPr>
    </w:p>
    <w:p w:rsidR="00564581" w:rsidRDefault="006C3D11" w:rsidP="000C5C6E">
      <w:pPr>
        <w:jc w:val="both"/>
        <w:rPr>
          <w:noProof/>
          <w:sz w:val="22"/>
          <w:szCs w:val="22"/>
        </w:rPr>
      </w:pPr>
      <w:r w:rsidRPr="006C3D11">
        <w:rPr>
          <w:noProof/>
        </w:rPr>
        <w:pict>
          <v:shape id="_x0000_s1061" type="#_x0000_t202" style="position:absolute;left:0;text-align:left;margin-left:382.05pt;margin-top:13.7pt;width:46.5pt;height:21.75pt;z-index:251671040;visibility:visible;mso-wrap-style:none" strokecolor="#5a5a5a">
            <v:textbox>
              <w:txbxContent>
                <w:p w:rsidR="00564581" w:rsidRDefault="00564581" w:rsidP="003F7802">
                  <w:pPr>
                    <w:pStyle w:val="NormalnyWeb"/>
                    <w:spacing w:before="0" w:beforeAutospacing="0" w:after="0" w:afterAutospacing="0"/>
                    <w:jc w:val="center"/>
                  </w:pPr>
                  <w:r w:rsidRPr="00017E30">
                    <w:rPr>
                      <w:rFonts w:ascii="Calibri" w:hAnsi="Calibri" w:cs="Calibri"/>
                      <w:sz w:val="22"/>
                      <w:szCs w:val="22"/>
                    </w:rPr>
                    <w:t>POKON</w:t>
                  </w:r>
                </w:p>
              </w:txbxContent>
            </v:textbox>
          </v:shape>
        </w:pict>
      </w:r>
      <w:r w:rsidRPr="006C3D11">
        <w:rPr>
          <w:noProof/>
        </w:rPr>
        <w:pict>
          <v:shape id="_x0000_s1062" type="#_x0000_t202" style="position:absolute;left:0;text-align:left;margin-left:211.8pt;margin-top:13.7pt;width:46.5pt;height:21.75pt;z-index:251670016;visibility:visible;mso-wrap-style:none" strokecolor="#5a5a5a">
            <v:textbox>
              <w:txbxContent>
                <w:p w:rsidR="00564581" w:rsidRDefault="00564581" w:rsidP="003F7802">
                  <w:pPr>
                    <w:pStyle w:val="NormalnyWeb"/>
                    <w:spacing w:before="0" w:beforeAutospacing="0" w:after="0" w:afterAutospacing="0"/>
                    <w:jc w:val="center"/>
                  </w:pPr>
                  <w:r w:rsidRPr="00017E30">
                    <w:rPr>
                      <w:rFonts w:ascii="Calibri" w:hAnsi="Calibri" w:cs="Calibri"/>
                      <w:sz w:val="22"/>
                      <w:szCs w:val="22"/>
                    </w:rPr>
                    <w:t>BIOHUMUS</w:t>
                  </w:r>
                </w:p>
              </w:txbxContent>
            </v:textbox>
          </v:shape>
        </w:pict>
      </w:r>
      <w:r w:rsidRPr="006C3D11">
        <w:rPr>
          <w:noProof/>
        </w:rPr>
        <w:pict>
          <v:shape id="_x0000_s1063" type="#_x0000_t202" style="position:absolute;left:0;text-align:left;margin-left:89.55pt;margin-top:13.7pt;width:46.5pt;height:21.75pt;z-index:251668992;visibility:visible;mso-wrap-style:none" strokecolor="#5a5a5a">
            <v:textbox>
              <w:txbxContent>
                <w:p w:rsidR="00564581" w:rsidRDefault="00564581" w:rsidP="003F7802">
                  <w:pPr>
                    <w:pStyle w:val="NormalnyWeb"/>
                    <w:spacing w:before="0" w:beforeAutospacing="0" w:after="0" w:afterAutospacing="0"/>
                    <w:jc w:val="center"/>
                  </w:pPr>
                  <w:r w:rsidRPr="00017E30">
                    <w:rPr>
                      <w:rFonts w:ascii="Calibri" w:hAnsi="Calibri" w:cs="Calibri"/>
                      <w:sz w:val="22"/>
                      <w:szCs w:val="22"/>
                    </w:rPr>
                    <w:t>blank</w:t>
                  </w:r>
                </w:p>
              </w:txbxContent>
            </v:textbox>
          </v:shape>
        </w:pict>
      </w:r>
      <w:r w:rsidR="00A96462">
        <w:rPr>
          <w:noProof/>
        </w:rPr>
        <w:drawing>
          <wp:inline distT="0" distB="0" distL="0" distR="0">
            <wp:extent cx="6172200" cy="2667000"/>
            <wp:effectExtent l="0" t="0" r="0" b="0"/>
            <wp:docPr id="16" name="Wykres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ykres 133"/>
                    <pic:cNvPicPr>
                      <a:picLocks noChangeArrowheads="1"/>
                    </pic:cNvPicPr>
                  </pic:nvPicPr>
                  <pic:blipFill>
                    <a:blip r:embed="rId23"/>
                    <a:srcRect l="-2936" t="-3668" r="-5817" b="-7106"/>
                    <a:stretch>
                      <a:fillRect/>
                    </a:stretch>
                  </pic:blipFill>
                  <pic:spPr bwMode="auto">
                    <a:xfrm>
                      <a:off x="0" y="0"/>
                      <a:ext cx="6172200" cy="2667000"/>
                    </a:xfrm>
                    <a:prstGeom prst="rect">
                      <a:avLst/>
                    </a:prstGeom>
                    <a:noFill/>
                    <a:ln w="9525">
                      <a:noFill/>
                      <a:miter lim="800000"/>
                      <a:headEnd/>
                      <a:tailEnd/>
                    </a:ln>
                  </pic:spPr>
                </pic:pic>
              </a:graphicData>
            </a:graphic>
          </wp:inline>
        </w:drawing>
      </w:r>
    </w:p>
    <w:p w:rsidR="00564581" w:rsidRDefault="00564581" w:rsidP="000C5C6E">
      <w:pPr>
        <w:jc w:val="both"/>
        <w:rPr>
          <w:noProof/>
          <w:sz w:val="22"/>
          <w:szCs w:val="22"/>
        </w:rPr>
      </w:pPr>
      <w:r>
        <w:rPr>
          <w:noProof/>
          <w:sz w:val="22"/>
          <w:szCs w:val="22"/>
        </w:rPr>
        <w:t>Wykres 14. Zmiany względnej szybkości wzrostu roślin w zależności od stosowanej wody oraz nawozu</w:t>
      </w:r>
    </w:p>
    <w:p w:rsidR="00564581" w:rsidRPr="000C5C6E" w:rsidRDefault="00564581" w:rsidP="00BD1173">
      <w:pPr>
        <w:jc w:val="both"/>
        <w:rPr>
          <w:noProof/>
          <w:sz w:val="22"/>
          <w:szCs w:val="22"/>
        </w:rPr>
      </w:pPr>
      <w:r>
        <w:rPr>
          <w:noProof/>
          <w:sz w:val="22"/>
          <w:szCs w:val="22"/>
        </w:rPr>
        <w:t xml:space="preserve">płynnego </w:t>
      </w:r>
    </w:p>
    <w:p w:rsidR="00564581" w:rsidRPr="00CA7ABD" w:rsidRDefault="00564581" w:rsidP="00691468">
      <w:pPr>
        <w:jc w:val="both"/>
      </w:pPr>
    </w:p>
    <w:p w:rsidR="00564581" w:rsidRDefault="00564581" w:rsidP="001B78DE">
      <w:pPr>
        <w:ind w:firstLine="708"/>
        <w:jc w:val="both"/>
      </w:pPr>
      <w:r>
        <w:t xml:space="preserve">Aby ocenić jakość materiału biologicznego w zależności od rodzaju zastosowanego nawozu płynnego oraz sposobu nawadniania gleby (rodzaj wody) przeprowadzono badania biochemiczne obejmujące oznaczenia ilości białka ogólnego oraz chlorofilu a i b w 14 dobie badań. Białko stanowi podstawowy materiał budulcowy organizmów żywych, natomiast chlorofil jako barwnik asymilacyjny biorący udział w fotosyntezie i produkcji wysokoenergetycznych związków (glukoza) pośrednio przyczynia się do tworzenia biomasy. </w:t>
      </w:r>
    </w:p>
    <w:p w:rsidR="00564581" w:rsidRDefault="00564581" w:rsidP="001B78DE">
      <w:pPr>
        <w:jc w:val="both"/>
      </w:pPr>
      <w:r>
        <w:t xml:space="preserve">Stwierdzono, iż w materiale roślinnym dla próbek WPP zarówno dla badań z Biohumusem jak </w:t>
      </w:r>
      <w:r>
        <w:br/>
        <w:t xml:space="preserve">i Pokonem zawartość białka w roślinach jest najmniejsza w porównaniu do kontroli i WW. Największe ilości białka ogólnego(618,75 mg białka/g s.m.), stwierdzono w próbkach roślin z WW Pokon. </w:t>
      </w:r>
    </w:p>
    <w:p w:rsidR="00564581" w:rsidRDefault="00564581" w:rsidP="001B78DE">
      <w:pPr>
        <w:jc w:val="both"/>
      </w:pPr>
      <w:r>
        <w:t xml:space="preserve">Należy również zwrócić uwagę, iż wstępne nawożenie gleby znacznie poprawia jakość materiału roślinnego. Podczas gdy w roślinach hodowanych na glebach nawożonych ilość białka waha się </w:t>
      </w:r>
      <w:r>
        <w:br/>
        <w:t>w granicach 538,37 mg białka/g s.m. – 618,75 mg białka/g s.m., w roślinach hodowanych na glebie jedynie nawadnianej nie przekroczyła 370 mg białka/g s.m.</w:t>
      </w:r>
    </w:p>
    <w:p w:rsidR="00564581" w:rsidRDefault="00564581" w:rsidP="001B78DE">
      <w:pPr>
        <w:jc w:val="both"/>
      </w:pPr>
      <w:r>
        <w:t xml:space="preserve">Im większe jest uwodnienie roślin tym mniej zawierają one białka, co potwierdzają dane zawarte na wykresach numer 15 i 16. </w:t>
      </w:r>
    </w:p>
    <w:p w:rsidR="00564581" w:rsidRPr="009F5C5E" w:rsidRDefault="00564581" w:rsidP="00691468">
      <w:pPr>
        <w:jc w:val="both"/>
      </w:pPr>
    </w:p>
    <w:p w:rsidR="00564581" w:rsidRDefault="006C3D11" w:rsidP="009862C5">
      <w:pPr>
        <w:jc w:val="both"/>
        <w:rPr>
          <w:noProof/>
          <w:sz w:val="22"/>
          <w:szCs w:val="22"/>
        </w:rPr>
      </w:pPr>
      <w:r w:rsidRPr="006C3D11">
        <w:rPr>
          <w:noProof/>
        </w:rPr>
        <w:pict>
          <v:shape id="_x0000_s1064" type="#_x0000_t202" style="position:absolute;left:0;text-align:left;margin-left:424.2pt;margin-top:13.75pt;width:46.5pt;height:21.75pt;z-index:251674112;visibility:visible;mso-wrap-style:none" strokecolor="#5a5a5a">
            <v:textbox>
              <w:txbxContent>
                <w:p w:rsidR="00564581" w:rsidRDefault="00564581" w:rsidP="003160B4">
                  <w:pPr>
                    <w:pStyle w:val="NormalnyWeb"/>
                    <w:spacing w:before="0" w:beforeAutospacing="0" w:after="0" w:afterAutospacing="0"/>
                    <w:jc w:val="center"/>
                  </w:pPr>
                  <w:r w:rsidRPr="00017E30">
                    <w:rPr>
                      <w:rFonts w:ascii="Calibri" w:hAnsi="Calibri" w:cs="Calibri"/>
                      <w:sz w:val="22"/>
                      <w:szCs w:val="22"/>
                    </w:rPr>
                    <w:t>POKON</w:t>
                  </w:r>
                </w:p>
              </w:txbxContent>
            </v:textbox>
          </v:shape>
        </w:pict>
      </w:r>
      <w:r w:rsidRPr="006C3D11">
        <w:rPr>
          <w:noProof/>
        </w:rPr>
        <w:pict>
          <v:shape id="_x0000_s1065" type="#_x0000_t202" style="position:absolute;left:0;text-align:left;margin-left:205.8pt;margin-top:13.75pt;width:46.5pt;height:21.75pt;z-index:251673088;visibility:visible;mso-wrap-style:none" strokecolor="#5a5a5a">
            <v:textbox>
              <w:txbxContent>
                <w:p w:rsidR="00564581" w:rsidRDefault="00564581" w:rsidP="003160B4">
                  <w:pPr>
                    <w:pStyle w:val="NormalnyWeb"/>
                    <w:spacing w:before="0" w:beforeAutospacing="0" w:after="0" w:afterAutospacing="0"/>
                    <w:jc w:val="center"/>
                  </w:pPr>
                  <w:r w:rsidRPr="00017E30">
                    <w:rPr>
                      <w:rFonts w:ascii="Calibri" w:hAnsi="Calibri" w:cs="Calibri"/>
                      <w:sz w:val="22"/>
                      <w:szCs w:val="22"/>
                    </w:rPr>
                    <w:t>BIOHUMUS</w:t>
                  </w:r>
                </w:p>
              </w:txbxContent>
            </v:textbox>
          </v:shape>
        </w:pict>
      </w:r>
      <w:r w:rsidRPr="006C3D11">
        <w:rPr>
          <w:noProof/>
        </w:rPr>
        <w:pict>
          <v:shape id="_x0000_s1066" type="#_x0000_t202" style="position:absolute;left:0;text-align:left;margin-left:87.3pt;margin-top:13.75pt;width:46.5pt;height:21.75pt;z-index:251672064;visibility:visible;mso-wrap-style:none" strokecolor="#5a5a5a">
            <v:textbox>
              <w:txbxContent>
                <w:p w:rsidR="00564581" w:rsidRDefault="00564581" w:rsidP="003160B4">
                  <w:pPr>
                    <w:pStyle w:val="NormalnyWeb"/>
                    <w:spacing w:before="0" w:beforeAutospacing="0" w:after="0" w:afterAutospacing="0"/>
                    <w:jc w:val="center"/>
                  </w:pPr>
                  <w:r w:rsidRPr="00017E30">
                    <w:rPr>
                      <w:rFonts w:ascii="Calibri" w:hAnsi="Calibri" w:cs="Calibri"/>
                      <w:sz w:val="22"/>
                      <w:szCs w:val="22"/>
                    </w:rPr>
                    <w:t>blank</w:t>
                  </w:r>
                </w:p>
              </w:txbxContent>
            </v:textbox>
          </v:shape>
        </w:pict>
      </w:r>
      <w:r w:rsidR="00A96462">
        <w:rPr>
          <w:noProof/>
        </w:rPr>
        <w:drawing>
          <wp:inline distT="0" distB="0" distL="0" distR="0">
            <wp:extent cx="6172200" cy="2667000"/>
            <wp:effectExtent l="0" t="0" r="0" b="0"/>
            <wp:docPr id="17" name="Wykres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ykres 140"/>
                    <pic:cNvPicPr>
                      <a:picLocks noChangeArrowheads="1"/>
                    </pic:cNvPicPr>
                  </pic:nvPicPr>
                  <pic:blipFill>
                    <a:blip r:embed="rId24"/>
                    <a:srcRect l="-2951" t="-3668" r="-5879" b="-7106"/>
                    <a:stretch>
                      <a:fillRect/>
                    </a:stretch>
                  </pic:blipFill>
                  <pic:spPr bwMode="auto">
                    <a:xfrm>
                      <a:off x="0" y="0"/>
                      <a:ext cx="6172200" cy="2667000"/>
                    </a:xfrm>
                    <a:prstGeom prst="rect">
                      <a:avLst/>
                    </a:prstGeom>
                    <a:noFill/>
                    <a:ln w="9525">
                      <a:noFill/>
                      <a:miter lim="800000"/>
                      <a:headEnd/>
                      <a:tailEnd/>
                    </a:ln>
                  </pic:spPr>
                </pic:pic>
              </a:graphicData>
            </a:graphic>
          </wp:inline>
        </w:drawing>
      </w:r>
    </w:p>
    <w:p w:rsidR="00564581" w:rsidRDefault="00564581" w:rsidP="009862C5">
      <w:pPr>
        <w:jc w:val="both"/>
        <w:rPr>
          <w:noProof/>
          <w:sz w:val="22"/>
          <w:szCs w:val="22"/>
        </w:rPr>
      </w:pPr>
      <w:r>
        <w:rPr>
          <w:noProof/>
          <w:sz w:val="22"/>
          <w:szCs w:val="22"/>
        </w:rPr>
        <w:t xml:space="preserve">Wykres 15. Zmiany ilości białka ogólnego w roślinach w zależności od stosowanej wody i nazowu </w:t>
      </w:r>
    </w:p>
    <w:p w:rsidR="00564581" w:rsidRPr="000C5C6E" w:rsidRDefault="00564581" w:rsidP="00414955">
      <w:pPr>
        <w:jc w:val="both"/>
        <w:rPr>
          <w:noProof/>
          <w:sz w:val="22"/>
          <w:szCs w:val="22"/>
        </w:rPr>
      </w:pPr>
      <w:r>
        <w:rPr>
          <w:noProof/>
          <w:sz w:val="22"/>
          <w:szCs w:val="22"/>
        </w:rPr>
        <w:t>płynnego</w:t>
      </w:r>
    </w:p>
    <w:p w:rsidR="00564581" w:rsidRDefault="00564581" w:rsidP="00691468">
      <w:pPr>
        <w:jc w:val="both"/>
      </w:pPr>
    </w:p>
    <w:p w:rsidR="00564581" w:rsidRDefault="00564581" w:rsidP="009F5C5E">
      <w:pPr>
        <w:jc w:val="both"/>
      </w:pPr>
      <w:r>
        <w:tab/>
        <w:t>Porównując ilość białka ogólnego w zebranym podczas eksperymentu materiale roślinnym stwierdzono jego najmniejszą ilość w próbkach dla gleby nienawożonej wstępnie nawozami płynnymi. Jego ilość była o 38% mniejsza w stosunku do próbek z nawozem. W wariancie z Biohumusem ilość białka w próbkach WW i WPP była porównywalna i większa od kontroli o 5%. W przypadku Pokonu najlepsze wyniki uzyskano dla WW gdzie ilość białka wynosiła 139,55 mg.</w:t>
      </w:r>
    </w:p>
    <w:p w:rsidR="00564581" w:rsidRDefault="00564581" w:rsidP="009F5C5E">
      <w:pPr>
        <w:jc w:val="both"/>
      </w:pPr>
    </w:p>
    <w:p w:rsidR="00564581" w:rsidRDefault="006C3D11" w:rsidP="009F5C5E">
      <w:pPr>
        <w:jc w:val="both"/>
      </w:pPr>
      <w:r>
        <w:rPr>
          <w:noProof/>
        </w:rPr>
        <w:pict>
          <v:shape id="_x0000_s1067" type="#_x0000_t202" style="position:absolute;left:0;text-align:left;margin-left:380.45pt;margin-top:10.35pt;width:46.5pt;height:21.75pt;z-index:251677184;visibility:visible;mso-wrap-style:none" strokecolor="#5a5a5a">
            <v:textbox>
              <w:txbxContent>
                <w:p w:rsidR="00564581" w:rsidRDefault="00564581" w:rsidP="00262F9C">
                  <w:pPr>
                    <w:pStyle w:val="NormalnyWeb"/>
                    <w:spacing w:before="0" w:beforeAutospacing="0" w:after="0" w:afterAutospacing="0"/>
                    <w:jc w:val="center"/>
                  </w:pPr>
                  <w:r w:rsidRPr="00017E30">
                    <w:rPr>
                      <w:rFonts w:ascii="Calibri" w:hAnsi="Calibri" w:cs="Calibri"/>
                      <w:sz w:val="22"/>
                      <w:szCs w:val="22"/>
                    </w:rPr>
                    <w:t>POKON</w:t>
                  </w:r>
                </w:p>
              </w:txbxContent>
            </v:textbox>
          </v:shape>
        </w:pict>
      </w:r>
      <w:r>
        <w:rPr>
          <w:noProof/>
        </w:rPr>
        <w:pict>
          <v:shape id="_x0000_s1068" type="#_x0000_t202" style="position:absolute;left:0;text-align:left;margin-left:209.55pt;margin-top:10.35pt;width:46.5pt;height:21.75pt;z-index:251676160;visibility:visible;mso-wrap-style:none" strokecolor="#5a5a5a">
            <v:textbox>
              <w:txbxContent>
                <w:p w:rsidR="00564581" w:rsidRDefault="00564581" w:rsidP="00262F9C">
                  <w:pPr>
                    <w:pStyle w:val="NormalnyWeb"/>
                    <w:spacing w:before="0" w:beforeAutospacing="0" w:after="0" w:afterAutospacing="0"/>
                    <w:jc w:val="center"/>
                  </w:pPr>
                  <w:r w:rsidRPr="00017E30">
                    <w:rPr>
                      <w:rFonts w:ascii="Calibri" w:hAnsi="Calibri" w:cs="Calibri"/>
                      <w:sz w:val="22"/>
                      <w:szCs w:val="22"/>
                    </w:rPr>
                    <w:t>BIOHUMUS</w:t>
                  </w:r>
                </w:p>
              </w:txbxContent>
            </v:textbox>
          </v:shape>
        </w:pict>
      </w:r>
      <w:r>
        <w:rPr>
          <w:noProof/>
        </w:rPr>
        <w:pict>
          <v:shape id="_x0000_s1069" type="#_x0000_t202" style="position:absolute;left:0;text-align:left;margin-left:87.1pt;margin-top:10.35pt;width:46.5pt;height:21.75pt;z-index:251675136;visibility:visible;mso-wrap-style:none" strokecolor="#5a5a5a">
            <v:textbox>
              <w:txbxContent>
                <w:p w:rsidR="00564581" w:rsidRDefault="00564581" w:rsidP="00262F9C">
                  <w:pPr>
                    <w:pStyle w:val="NormalnyWeb"/>
                    <w:spacing w:before="0" w:beforeAutospacing="0" w:after="0" w:afterAutospacing="0"/>
                    <w:jc w:val="center"/>
                  </w:pPr>
                  <w:r w:rsidRPr="00017E30">
                    <w:rPr>
                      <w:rFonts w:ascii="Calibri" w:hAnsi="Calibri" w:cs="Calibri"/>
                      <w:sz w:val="22"/>
                      <w:szCs w:val="22"/>
                    </w:rPr>
                    <w:t>blank</w:t>
                  </w:r>
                </w:p>
              </w:txbxContent>
            </v:textbox>
          </v:shape>
        </w:pict>
      </w:r>
      <w:r w:rsidR="00A96462">
        <w:rPr>
          <w:noProof/>
        </w:rPr>
        <w:drawing>
          <wp:inline distT="0" distB="0" distL="0" distR="0">
            <wp:extent cx="6286500" cy="2667000"/>
            <wp:effectExtent l="0" t="0" r="0" b="0"/>
            <wp:docPr id="18" name="Wykres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ykres 144"/>
                    <pic:cNvPicPr>
                      <a:picLocks noChangeArrowheads="1"/>
                    </pic:cNvPicPr>
                  </pic:nvPicPr>
                  <pic:blipFill>
                    <a:blip r:embed="rId25"/>
                    <a:srcRect l="-3050" t="-3668" r="-5934" b="-7106"/>
                    <a:stretch>
                      <a:fillRect/>
                    </a:stretch>
                  </pic:blipFill>
                  <pic:spPr bwMode="auto">
                    <a:xfrm>
                      <a:off x="0" y="0"/>
                      <a:ext cx="6286500" cy="2667000"/>
                    </a:xfrm>
                    <a:prstGeom prst="rect">
                      <a:avLst/>
                    </a:prstGeom>
                    <a:noFill/>
                    <a:ln w="9525">
                      <a:noFill/>
                      <a:miter lim="800000"/>
                      <a:headEnd/>
                      <a:tailEnd/>
                    </a:ln>
                  </pic:spPr>
                </pic:pic>
              </a:graphicData>
            </a:graphic>
          </wp:inline>
        </w:drawing>
      </w:r>
    </w:p>
    <w:p w:rsidR="00564581" w:rsidRPr="00262F9C" w:rsidRDefault="00564581" w:rsidP="009F5C5E">
      <w:pPr>
        <w:jc w:val="both"/>
        <w:rPr>
          <w:sz w:val="22"/>
          <w:szCs w:val="22"/>
        </w:rPr>
      </w:pPr>
      <w:r w:rsidRPr="00262F9C">
        <w:rPr>
          <w:sz w:val="22"/>
          <w:szCs w:val="22"/>
        </w:rPr>
        <w:t>Wykres 16. Całkowita zawartość białka w roślinach</w:t>
      </w:r>
    </w:p>
    <w:p w:rsidR="00564581" w:rsidRDefault="00564581" w:rsidP="009F5C5E">
      <w:pPr>
        <w:jc w:val="both"/>
      </w:pPr>
    </w:p>
    <w:p w:rsidR="00564581" w:rsidRDefault="00564581" w:rsidP="00F460E2">
      <w:pPr>
        <w:jc w:val="both"/>
      </w:pPr>
      <w:r>
        <w:tab/>
        <w:t>Analiza ilości chlorofilu a i b w próbkach blank wykazała ich znaczne ilości w porównaniu do próbek nawadnianych wstępnie Biohumusem i Pokonem. W kontrolach dla Biohumusu i Pokonu obserwowano większe ilości chlorofiu a i b w stosunku do próbek WW i WPP. W miarę zwiększonego kontaktu roślin z wodą poddaną plazmie ilość chlorofili w materiale roślinnym malała. W próbkach WW dla Biohumusu wynosiły odpowiednio 33,71 mg chlorofilu a/g białka oraz 16,88 mg chlorofilu b/g białka, a w WPP już 32,39 mg chlorofilu a/ g białka i 16,27 mg chlorofilu b/g białka. Dla nawozu Pokon ilość chlorofili w WW wynosiły odpowiednio 32,31 mg chlorofilu a/g białka oraz 16,20</w:t>
      </w:r>
      <w:r>
        <w:br/>
        <w:t xml:space="preserve"> mg chlorofilu b/g białka, a w WPP już jedynie 29,90 mg chlorofilu a/g białka i 14,98 mg chlorofilu </w:t>
      </w:r>
      <w:r>
        <w:lastRenderedPageBreak/>
        <w:t xml:space="preserve">b/g białka. Podczas gdy w próbkach z glebą wstępnie nawożoną ilość chlorofilu a nie przekraczała </w:t>
      </w:r>
      <w:r>
        <w:br/>
        <w:t>37 mg chlorofilu a/g białka, w próbkach bez wstępnego nawożenia wynosiła ponad 43 mg chlorofilu a/g białka. W przypadku chlorofilu b również obserwowano znaczne różnice, w próbkach dla gleb wstępnie nawożonych płynnymi nawozami zawartość chlorofilu sięgała 18 mg/g białka, podczas gdy w próbkach bez wstępnego nawożenia gleby powyżej 21 mg/g białka.</w:t>
      </w:r>
    </w:p>
    <w:p w:rsidR="00564581" w:rsidRDefault="00564581" w:rsidP="00691468">
      <w:pPr>
        <w:jc w:val="both"/>
      </w:pPr>
    </w:p>
    <w:p w:rsidR="00564581" w:rsidRDefault="006C3D11" w:rsidP="00691468">
      <w:pPr>
        <w:jc w:val="both"/>
      </w:pPr>
      <w:r>
        <w:rPr>
          <w:noProof/>
        </w:rPr>
        <w:pict>
          <v:shape id="_x0000_s1070" type="#_x0000_t202" style="position:absolute;left:0;text-align:left;margin-left:385.05pt;margin-top:11.15pt;width:44.25pt;height:24pt;z-index:251679232;visibility:visible;mso-wrap-style:none" strokecolor="#5a5a5a">
            <v:textbox>
              <w:txbxContent>
                <w:p w:rsidR="00564581" w:rsidRDefault="00564581" w:rsidP="002A71E1">
                  <w:pPr>
                    <w:pStyle w:val="NormalnyWeb"/>
                    <w:spacing w:before="0" w:beforeAutospacing="0" w:after="0" w:afterAutospacing="0"/>
                    <w:jc w:val="center"/>
                  </w:pPr>
                  <w:r w:rsidRPr="00017E30">
                    <w:rPr>
                      <w:rFonts w:ascii="Calibri" w:hAnsi="Calibri" w:cs="Calibri"/>
                      <w:sz w:val="22"/>
                      <w:szCs w:val="22"/>
                    </w:rPr>
                    <w:t>POKON</w:t>
                  </w:r>
                </w:p>
              </w:txbxContent>
            </v:textbox>
          </v:shape>
        </w:pict>
      </w:r>
      <w:r>
        <w:rPr>
          <w:noProof/>
        </w:rPr>
        <w:pict>
          <v:shape id="_x0000_s1071" type="#_x0000_t202" style="position:absolute;left:0;text-align:left;margin-left:205.05pt;margin-top:11.15pt;width:44.25pt;height:24pt;z-index:251678208;visibility:visible;mso-wrap-style:none" strokecolor="#5a5a5a">
            <v:textbox>
              <w:txbxContent>
                <w:p w:rsidR="00564581" w:rsidRDefault="00564581" w:rsidP="002A71E1">
                  <w:pPr>
                    <w:pStyle w:val="NormalnyWeb"/>
                    <w:spacing w:before="0" w:beforeAutospacing="0" w:after="0" w:afterAutospacing="0"/>
                    <w:jc w:val="center"/>
                  </w:pPr>
                  <w:r w:rsidRPr="00017E30">
                    <w:rPr>
                      <w:rFonts w:ascii="Calibri" w:hAnsi="Calibri" w:cs="Calibri"/>
                      <w:sz w:val="22"/>
                      <w:szCs w:val="22"/>
                    </w:rPr>
                    <w:t>BIOHUMUS</w:t>
                  </w:r>
                </w:p>
              </w:txbxContent>
            </v:textbox>
          </v:shape>
        </w:pict>
      </w:r>
      <w:r w:rsidR="00A96462">
        <w:rPr>
          <w:noProof/>
        </w:rPr>
        <w:drawing>
          <wp:inline distT="0" distB="0" distL="0" distR="0">
            <wp:extent cx="6248400" cy="2667000"/>
            <wp:effectExtent l="0" t="0" r="0" b="0"/>
            <wp:docPr id="19" name="Wykres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ykres 138"/>
                    <pic:cNvPicPr>
                      <a:picLocks noChangeArrowheads="1"/>
                    </pic:cNvPicPr>
                  </pic:nvPicPr>
                  <pic:blipFill>
                    <a:blip r:embed="rId26"/>
                    <a:srcRect l="-2914" t="-3633" r="-6012" b="-6071"/>
                    <a:stretch>
                      <a:fillRect/>
                    </a:stretch>
                  </pic:blipFill>
                  <pic:spPr bwMode="auto">
                    <a:xfrm>
                      <a:off x="0" y="0"/>
                      <a:ext cx="6248400" cy="2667000"/>
                    </a:xfrm>
                    <a:prstGeom prst="rect">
                      <a:avLst/>
                    </a:prstGeom>
                    <a:noFill/>
                    <a:ln w="9525">
                      <a:noFill/>
                      <a:miter lim="800000"/>
                      <a:headEnd/>
                      <a:tailEnd/>
                    </a:ln>
                  </pic:spPr>
                </pic:pic>
              </a:graphicData>
            </a:graphic>
          </wp:inline>
        </w:drawing>
      </w:r>
    </w:p>
    <w:p w:rsidR="00564581" w:rsidRDefault="00564581" w:rsidP="00B8283F">
      <w:pPr>
        <w:jc w:val="both"/>
        <w:rPr>
          <w:noProof/>
          <w:sz w:val="22"/>
          <w:szCs w:val="22"/>
        </w:rPr>
      </w:pPr>
      <w:r>
        <w:rPr>
          <w:noProof/>
          <w:sz w:val="22"/>
          <w:szCs w:val="22"/>
        </w:rPr>
        <w:t>Wykres 17. Zmiany ilości chlorofilu a i b w roślinach w zależności od stosowanej wody oraz nawozu</w:t>
      </w:r>
    </w:p>
    <w:p w:rsidR="00564581" w:rsidRDefault="00564581" w:rsidP="002A71E1">
      <w:pPr>
        <w:jc w:val="both"/>
      </w:pPr>
      <w:r>
        <w:rPr>
          <w:noProof/>
          <w:sz w:val="22"/>
          <w:szCs w:val="22"/>
        </w:rPr>
        <w:t xml:space="preserve">płynnego </w:t>
      </w:r>
    </w:p>
    <w:p w:rsidR="00564581" w:rsidRDefault="00564581" w:rsidP="00691468">
      <w:pPr>
        <w:jc w:val="both"/>
      </w:pPr>
    </w:p>
    <w:p w:rsidR="00564581" w:rsidRDefault="00564581" w:rsidP="000943BE">
      <w:pPr>
        <w:ind w:firstLine="708"/>
        <w:jc w:val="both"/>
      </w:pPr>
      <w:r>
        <w:t xml:space="preserve">Wprowadzanie wody poddanej plazmie niskotemperaturowej do środowiska może wpływać niekorzystnie na rozwój organizmów w nim żyjących, dlatego przeprowadzono testy toksyczności. </w:t>
      </w:r>
    </w:p>
    <w:p w:rsidR="00564581" w:rsidRDefault="00564581" w:rsidP="00691468">
      <w:pPr>
        <w:jc w:val="both"/>
      </w:pPr>
      <w:r>
        <w:t xml:space="preserve">Pierwszym z nich był Microtox. Test oparty na pomiarze bioluminescencji bakterii </w:t>
      </w:r>
      <w:r w:rsidRPr="00D96952">
        <w:rPr>
          <w:i/>
          <w:iCs/>
        </w:rPr>
        <w:t>Vibriofischeria</w:t>
      </w:r>
      <w:r>
        <w:t xml:space="preserve">. We wszystkich badanych próbkach zaobserwowano efekt stymulacji procesów metabolicznych organizmu testowego objawiający się ujemnym efektem toksyczności. W pierwszej kolejności przebadano próbki „czystej” wody: destylowanej (K), wodociągowej (WW) oraz poddanej plazmie niskotemperaturowej (WPP). Po 5 minutach dla K było 46%, a po 15 minutach już 36%. Również dla WW po 5 minutach efekt stymulacji wynosił 35%, a po 15 minutach zmalał do 21%. Dla WPP osiągnięto najkorzystniejsze wyniki, ponieważ po 5 minutach było 53%, a po 15 minutach 43%. </w:t>
      </w:r>
      <w:r>
        <w:br/>
        <w:t xml:space="preserve">W przypadku „czystych” próbek wód wartość efektu stymulacji po 5 minutach była w każdym przypadku wyższa niż po 15 minutach. </w:t>
      </w:r>
    </w:p>
    <w:p w:rsidR="00564581" w:rsidRDefault="00564581" w:rsidP="00691468">
      <w:pPr>
        <w:jc w:val="both"/>
      </w:pPr>
      <w:r>
        <w:t xml:space="preserve">Następnie przeprowadzono analizy dla wyciągów wodnych z gleb, na których początkowo hodowano pszenicę. Dla próbek blank, czyli gleby nawadnianej jedynie wodą destylowaną (K) oraz poddaną plazmie niskotemperaturowej (WPP), stwierdzono odpowiednio 1% wzrost bioluminescencji po </w:t>
      </w:r>
      <w:r>
        <w:br/>
        <w:t xml:space="preserve">minutach i 22% po 15 minutach oraz 39% po 5 minutach i 59% po 15 minutach dla WPP. Woda poddana plazmie niskotemperaturowej wykazuje znaczną stymulacje procesów metabolicznych bakterii. Dla gleb wstępnie nawadnianych Biohumusem w próbce K wartość stymulacji wynosiły 21% dla 5 minut i 37% dla 15 minut i były to najniższe wartości. W próbce WW osiągały już poziom 36% (5 minut) i 51% (15 minut). Jednak największą stymulację obserwowano dla próbki WPP, mianowicie 43% i 55%. Ostatnim wariantem badań były gleby wstępnie nawożone płynnym nawozem mineralnym (Pokon). Najniższe wartości stymulacji podobnie jak dla pozostałych wariantów obserwowano dla </w:t>
      </w:r>
      <w:r>
        <w:br/>
        <w:t>K i wynosiły one 24% dla 5 minut i 38% dla 15 minut. W próbkach WW były prawie dwukrotnie większe i wynosiły odpowiednio 47% i 63%. Jednak największe wartości stymulacji procesów metabolicznych bakterii obserwowano dla próbki WPP, a mianowicie 55% po 5 minutach ekspozycji oraz 86% po 15 minutach.</w:t>
      </w:r>
    </w:p>
    <w:p w:rsidR="00564581" w:rsidRDefault="00564581" w:rsidP="00691468">
      <w:pPr>
        <w:jc w:val="both"/>
      </w:pPr>
    </w:p>
    <w:p w:rsidR="00564581" w:rsidRPr="003E459B" w:rsidRDefault="006C3D11" w:rsidP="00691468">
      <w:pPr>
        <w:jc w:val="both"/>
      </w:pPr>
      <w:r>
        <w:rPr>
          <w:noProof/>
        </w:rPr>
        <w:lastRenderedPageBreak/>
        <w:pict>
          <v:shape id="_x0000_s1072" type="#_x0000_t202" style="position:absolute;left:0;text-align:left;margin-left:402.3pt;margin-top:155.8pt;width:48pt;height:21.75pt;z-index:251681280;visibility:visible;mso-wrap-style:none" strokecolor="#5a5a5a">
            <v:textbox>
              <w:txbxContent>
                <w:p w:rsidR="00564581" w:rsidRDefault="00564581" w:rsidP="001F4126">
                  <w:pPr>
                    <w:pStyle w:val="NormalnyWeb"/>
                    <w:spacing w:before="0" w:beforeAutospacing="0" w:after="0" w:afterAutospacing="0"/>
                    <w:jc w:val="center"/>
                  </w:pPr>
                  <w:r w:rsidRPr="00017E30">
                    <w:rPr>
                      <w:rFonts w:ascii="Calibri" w:hAnsi="Calibri" w:cs="Calibri"/>
                      <w:sz w:val="22"/>
                      <w:szCs w:val="22"/>
                    </w:rPr>
                    <w:t>POKON</w:t>
                  </w:r>
                </w:p>
              </w:txbxContent>
            </v:textbox>
          </v:shape>
        </w:pict>
      </w:r>
      <w:r>
        <w:rPr>
          <w:noProof/>
        </w:rPr>
        <w:pict>
          <v:shape id="_x0000_s1073" type="#_x0000_t202" style="position:absolute;left:0;text-align:left;margin-left:277.05pt;margin-top:155.8pt;width:48pt;height:21.75pt;z-index:251680256;visibility:visible;mso-wrap-style:none" strokecolor="#5a5a5a">
            <v:textbox>
              <w:txbxContent>
                <w:p w:rsidR="00564581" w:rsidRDefault="00564581" w:rsidP="001F4126">
                  <w:pPr>
                    <w:pStyle w:val="NormalnyWeb"/>
                    <w:spacing w:before="0" w:beforeAutospacing="0" w:after="0" w:afterAutospacing="0"/>
                    <w:jc w:val="center"/>
                  </w:pPr>
                  <w:r w:rsidRPr="00017E30">
                    <w:rPr>
                      <w:rFonts w:ascii="Calibri" w:hAnsi="Calibri" w:cs="Calibri"/>
                      <w:sz w:val="22"/>
                      <w:szCs w:val="22"/>
                    </w:rPr>
                    <w:t>BIOHUMUS</w:t>
                  </w:r>
                </w:p>
              </w:txbxContent>
            </v:textbox>
          </v:shape>
        </w:pict>
      </w:r>
      <w:r>
        <w:rPr>
          <w:noProof/>
        </w:rPr>
        <w:pict>
          <v:shape id="_x0000_s1074" type="#_x0000_t202" style="position:absolute;left:0;text-align:left;margin-left:192.3pt;margin-top:155.8pt;width:48pt;height:21.75pt;z-index:251682304;visibility:visible;mso-wrap-style:none" strokecolor="#5a5a5a">
            <v:textbox>
              <w:txbxContent>
                <w:p w:rsidR="00564581" w:rsidRDefault="00564581" w:rsidP="001F4126">
                  <w:pPr>
                    <w:pStyle w:val="NormalnyWeb"/>
                    <w:spacing w:before="0" w:beforeAutospacing="0" w:after="0" w:afterAutospacing="0"/>
                    <w:jc w:val="center"/>
                  </w:pPr>
                  <w:r w:rsidRPr="00017E30">
                    <w:rPr>
                      <w:rFonts w:ascii="Calibri" w:hAnsi="Calibri" w:cs="Calibri"/>
                      <w:sz w:val="22"/>
                      <w:szCs w:val="22"/>
                    </w:rPr>
                    <w:t>blank</w:t>
                  </w:r>
                </w:p>
              </w:txbxContent>
            </v:textbox>
          </v:shape>
        </w:pict>
      </w:r>
      <w:r w:rsidR="00A96462">
        <w:rPr>
          <w:noProof/>
        </w:rPr>
        <w:drawing>
          <wp:inline distT="0" distB="0" distL="0" distR="0">
            <wp:extent cx="6286500" cy="2743200"/>
            <wp:effectExtent l="0" t="0" r="0" b="0"/>
            <wp:docPr id="20" name="Wykres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ykres 10"/>
                    <pic:cNvPicPr>
                      <a:picLocks noChangeArrowheads="1"/>
                    </pic:cNvPicPr>
                  </pic:nvPicPr>
                  <pic:blipFill>
                    <a:blip r:embed="rId27"/>
                    <a:srcRect l="-3000" t="-6752" r="-4330" b="-6255"/>
                    <a:stretch>
                      <a:fillRect/>
                    </a:stretch>
                  </pic:blipFill>
                  <pic:spPr bwMode="auto">
                    <a:xfrm>
                      <a:off x="0" y="0"/>
                      <a:ext cx="6286500" cy="2743200"/>
                    </a:xfrm>
                    <a:prstGeom prst="rect">
                      <a:avLst/>
                    </a:prstGeom>
                    <a:noFill/>
                    <a:ln w="9525">
                      <a:noFill/>
                      <a:miter lim="800000"/>
                      <a:headEnd/>
                      <a:tailEnd/>
                    </a:ln>
                  </pic:spPr>
                </pic:pic>
              </a:graphicData>
            </a:graphic>
          </wp:inline>
        </w:drawing>
      </w:r>
      <w:r w:rsidR="00564581">
        <w:rPr>
          <w:noProof/>
          <w:sz w:val="22"/>
          <w:szCs w:val="22"/>
        </w:rPr>
        <w:t>Wykres 18. Efekt toksyczności z wykorzystaniem testu Microtox</w:t>
      </w:r>
    </w:p>
    <w:p w:rsidR="00564581" w:rsidRDefault="00564581" w:rsidP="00691468">
      <w:pPr>
        <w:jc w:val="both"/>
        <w:rPr>
          <w:noProof/>
        </w:rPr>
      </w:pPr>
    </w:p>
    <w:p w:rsidR="00564581" w:rsidRPr="00F656DF" w:rsidRDefault="00564581" w:rsidP="00691468">
      <w:pPr>
        <w:jc w:val="both"/>
        <w:rPr>
          <w:noProof/>
        </w:rPr>
      </w:pPr>
      <w:r>
        <w:rPr>
          <w:noProof/>
        </w:rPr>
        <w:t xml:space="preserve">Przeprowadzono analizę porównawczą bioluminescencji bakterii testowych w zależności od rodzaju wody. W przypadku wody destylowanej (K) obserwowano wzrost bioluminescencji o 23% po czasie </w:t>
      </w:r>
      <w:r>
        <w:rPr>
          <w:noProof/>
        </w:rPr>
        <w:br/>
        <w:t xml:space="preserve">5 minut oraz 33 po 15 minutach. Dla próbek WW wzrost był już na poziomie 39% i 45% (15 minut). Największą bioluminescencję obserwowano dla próbki WPP, która osiągneła wartości dwukrotnie większe niż próbka K, bo osiągające wartości 48% dla 5 minut i 61% dla 15 minut. Uzyskane wyniki wskazują na </w:t>
      </w:r>
    </w:p>
    <w:p w:rsidR="00564581" w:rsidRPr="00F656DF" w:rsidRDefault="00564581" w:rsidP="00691468">
      <w:pPr>
        <w:jc w:val="both"/>
      </w:pPr>
    </w:p>
    <w:p w:rsidR="00564581" w:rsidRDefault="00A96462" w:rsidP="00691468">
      <w:pPr>
        <w:jc w:val="both"/>
        <w:rPr>
          <w:sz w:val="22"/>
          <w:szCs w:val="22"/>
        </w:rPr>
      </w:pPr>
      <w:r>
        <w:rPr>
          <w:noProof/>
        </w:rPr>
        <w:drawing>
          <wp:inline distT="0" distB="0" distL="0" distR="0">
            <wp:extent cx="6324600" cy="2667000"/>
            <wp:effectExtent l="0" t="0" r="0" b="0"/>
            <wp:docPr id="21" name="Wykres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ykres 14"/>
                    <pic:cNvPicPr>
                      <a:picLocks noChangeArrowheads="1"/>
                    </pic:cNvPicPr>
                  </pic:nvPicPr>
                  <pic:blipFill>
                    <a:blip r:embed="rId28"/>
                    <a:srcRect l="-3374" t="-3633" r="-17761" b="-6071"/>
                    <a:stretch>
                      <a:fillRect/>
                    </a:stretch>
                  </pic:blipFill>
                  <pic:spPr bwMode="auto">
                    <a:xfrm>
                      <a:off x="0" y="0"/>
                      <a:ext cx="6324600" cy="2667000"/>
                    </a:xfrm>
                    <a:prstGeom prst="rect">
                      <a:avLst/>
                    </a:prstGeom>
                    <a:noFill/>
                    <a:ln w="9525">
                      <a:noFill/>
                      <a:miter lim="800000"/>
                      <a:headEnd/>
                      <a:tailEnd/>
                    </a:ln>
                  </pic:spPr>
                </pic:pic>
              </a:graphicData>
            </a:graphic>
          </wp:inline>
        </w:drawing>
      </w:r>
    </w:p>
    <w:p w:rsidR="00564581" w:rsidRDefault="00564581" w:rsidP="00691468">
      <w:pPr>
        <w:jc w:val="both"/>
        <w:rPr>
          <w:sz w:val="22"/>
          <w:szCs w:val="22"/>
        </w:rPr>
      </w:pPr>
      <w:r>
        <w:rPr>
          <w:sz w:val="22"/>
          <w:szCs w:val="22"/>
        </w:rPr>
        <w:t xml:space="preserve">Wykres 19. Wzrost bioluminescencji w zależności od rodzaju wody </w:t>
      </w:r>
    </w:p>
    <w:p w:rsidR="00564581" w:rsidRPr="00F656DF" w:rsidRDefault="00564581" w:rsidP="00691468">
      <w:pPr>
        <w:jc w:val="both"/>
        <w:rPr>
          <w:sz w:val="22"/>
          <w:szCs w:val="22"/>
        </w:rPr>
      </w:pPr>
    </w:p>
    <w:p w:rsidR="00564581" w:rsidRDefault="00564581" w:rsidP="00691468">
      <w:pPr>
        <w:jc w:val="both"/>
      </w:pPr>
      <w:r>
        <w:t xml:space="preserve">Jako drugi przeprowadzono test na dżdżownicy </w:t>
      </w:r>
      <w:r w:rsidRPr="000E170C">
        <w:rPr>
          <w:i/>
          <w:iCs/>
        </w:rPr>
        <w:t>Eiseniafetida</w:t>
      </w:r>
      <w:r>
        <w:t xml:space="preserve"> zgodnie z normą PN-ISO 11268-1:1997 Test odczytywano w 7 i 14 dobie, poprzez sprawdzenie ilości żywych organizmów wprowadzonych do gleby nawadnianej zarówno wodą poddaną plazmie jak i płynnymi nawozami (gleby pozostałe po hodowli pszenicy). Jego wyniki przedstawiono w tabeli 4.</w:t>
      </w:r>
    </w:p>
    <w:p w:rsidR="00564581" w:rsidRDefault="00564581" w:rsidP="00691468">
      <w:pPr>
        <w:jc w:val="both"/>
      </w:pPr>
    </w:p>
    <w:p w:rsidR="00564581" w:rsidRDefault="00564581" w:rsidP="00691468">
      <w:pPr>
        <w:jc w:val="both"/>
      </w:pPr>
    </w:p>
    <w:p w:rsidR="00564581" w:rsidRDefault="00564581" w:rsidP="00691468">
      <w:pPr>
        <w:jc w:val="both"/>
      </w:pPr>
    </w:p>
    <w:p w:rsidR="00564581" w:rsidRDefault="00564581" w:rsidP="00691468">
      <w:pPr>
        <w:jc w:val="both"/>
      </w:pPr>
    </w:p>
    <w:p w:rsidR="00564581" w:rsidRDefault="00564581" w:rsidP="00691468">
      <w:pPr>
        <w:jc w:val="both"/>
      </w:pPr>
    </w:p>
    <w:p w:rsidR="00564581" w:rsidRPr="00CB4471" w:rsidRDefault="00564581" w:rsidP="00CB4471">
      <w:pPr>
        <w:spacing w:after="60"/>
        <w:jc w:val="both"/>
        <w:rPr>
          <w:sz w:val="22"/>
          <w:szCs w:val="22"/>
        </w:rPr>
      </w:pPr>
      <w:r>
        <w:rPr>
          <w:sz w:val="22"/>
          <w:szCs w:val="22"/>
        </w:rPr>
        <w:lastRenderedPageBreak/>
        <w:t xml:space="preserve">Tabela  4. Wyniki testu toksyczności na dżdżownicy </w:t>
      </w:r>
      <w:r w:rsidRPr="000E170C">
        <w:rPr>
          <w:i/>
          <w:iCs/>
        </w:rPr>
        <w:t>Eiseniafetida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21"/>
        <w:gridCol w:w="1003"/>
        <w:gridCol w:w="1975"/>
        <w:gridCol w:w="1975"/>
        <w:gridCol w:w="1977"/>
        <w:gridCol w:w="1872"/>
      </w:tblGrid>
      <w:tr w:rsidR="00564581">
        <w:tc>
          <w:tcPr>
            <w:tcW w:w="2124" w:type="dxa"/>
            <w:gridSpan w:val="2"/>
            <w:vMerge w:val="restart"/>
          </w:tcPr>
          <w:p w:rsidR="00564581" w:rsidRPr="00402E6D" w:rsidRDefault="00564581" w:rsidP="00402E6D">
            <w:pPr>
              <w:jc w:val="center"/>
              <w:rPr>
                <w:b/>
                <w:bCs/>
              </w:rPr>
            </w:pPr>
            <w:r w:rsidRPr="00402E6D">
              <w:rPr>
                <w:b/>
                <w:bCs/>
                <w:sz w:val="22"/>
                <w:szCs w:val="22"/>
              </w:rPr>
              <w:t>próbka</w:t>
            </w:r>
          </w:p>
        </w:tc>
        <w:tc>
          <w:tcPr>
            <w:tcW w:w="3950" w:type="dxa"/>
            <w:gridSpan w:val="2"/>
          </w:tcPr>
          <w:p w:rsidR="00564581" w:rsidRPr="00402E6D" w:rsidRDefault="00564581" w:rsidP="00402E6D">
            <w:pPr>
              <w:jc w:val="center"/>
              <w:rPr>
                <w:b/>
                <w:bCs/>
              </w:rPr>
            </w:pPr>
            <w:r w:rsidRPr="00402E6D">
              <w:rPr>
                <w:b/>
                <w:bCs/>
                <w:sz w:val="22"/>
                <w:szCs w:val="22"/>
              </w:rPr>
              <w:t>średnia liczba żywych organizmów</w:t>
            </w:r>
          </w:p>
          <w:p w:rsidR="00564581" w:rsidRPr="00402E6D" w:rsidRDefault="00564581" w:rsidP="00402E6D">
            <w:pPr>
              <w:jc w:val="center"/>
              <w:rPr>
                <w:b/>
                <w:bCs/>
              </w:rPr>
            </w:pPr>
            <w:r w:rsidRPr="00402E6D">
              <w:rPr>
                <w:b/>
                <w:bCs/>
                <w:sz w:val="22"/>
                <w:szCs w:val="22"/>
              </w:rPr>
              <w:t>[sztuki]</w:t>
            </w:r>
          </w:p>
        </w:tc>
        <w:tc>
          <w:tcPr>
            <w:tcW w:w="3849" w:type="dxa"/>
            <w:gridSpan w:val="2"/>
          </w:tcPr>
          <w:p w:rsidR="00564581" w:rsidRPr="00402E6D" w:rsidRDefault="00564581" w:rsidP="00402E6D">
            <w:pPr>
              <w:jc w:val="center"/>
              <w:rPr>
                <w:b/>
                <w:bCs/>
              </w:rPr>
            </w:pPr>
            <w:r w:rsidRPr="00402E6D">
              <w:rPr>
                <w:b/>
                <w:bCs/>
                <w:sz w:val="22"/>
                <w:szCs w:val="22"/>
              </w:rPr>
              <w:t>współczynnik śmiertelności</w:t>
            </w:r>
          </w:p>
          <w:p w:rsidR="00564581" w:rsidRPr="00402E6D" w:rsidRDefault="00564581" w:rsidP="00402E6D">
            <w:pPr>
              <w:jc w:val="center"/>
              <w:rPr>
                <w:b/>
                <w:bCs/>
              </w:rPr>
            </w:pPr>
            <w:r w:rsidRPr="00402E6D">
              <w:rPr>
                <w:b/>
                <w:bCs/>
                <w:sz w:val="22"/>
                <w:szCs w:val="22"/>
              </w:rPr>
              <w:t>[%]</w:t>
            </w:r>
          </w:p>
        </w:tc>
      </w:tr>
      <w:tr w:rsidR="00564581">
        <w:tc>
          <w:tcPr>
            <w:tcW w:w="2124" w:type="dxa"/>
            <w:gridSpan w:val="2"/>
            <w:vMerge/>
          </w:tcPr>
          <w:p w:rsidR="00564581" w:rsidRPr="00402E6D" w:rsidRDefault="00564581" w:rsidP="00402E6D">
            <w:pPr>
              <w:jc w:val="center"/>
            </w:pPr>
          </w:p>
        </w:tc>
        <w:tc>
          <w:tcPr>
            <w:tcW w:w="1975" w:type="dxa"/>
          </w:tcPr>
          <w:p w:rsidR="00564581" w:rsidRPr="00402E6D" w:rsidRDefault="00564581" w:rsidP="00402E6D">
            <w:pPr>
              <w:jc w:val="center"/>
              <w:rPr>
                <w:b/>
                <w:bCs/>
              </w:rPr>
            </w:pPr>
            <w:r w:rsidRPr="00402E6D">
              <w:rPr>
                <w:b/>
                <w:bCs/>
                <w:sz w:val="22"/>
                <w:szCs w:val="22"/>
              </w:rPr>
              <w:t>7 doba</w:t>
            </w:r>
          </w:p>
        </w:tc>
        <w:tc>
          <w:tcPr>
            <w:tcW w:w="1975" w:type="dxa"/>
          </w:tcPr>
          <w:p w:rsidR="00564581" w:rsidRPr="00402E6D" w:rsidRDefault="00564581" w:rsidP="00402E6D">
            <w:pPr>
              <w:jc w:val="center"/>
              <w:rPr>
                <w:b/>
                <w:bCs/>
              </w:rPr>
            </w:pPr>
            <w:r w:rsidRPr="00402E6D">
              <w:rPr>
                <w:b/>
                <w:bCs/>
                <w:sz w:val="22"/>
                <w:szCs w:val="22"/>
              </w:rPr>
              <w:t>14 doba</w:t>
            </w:r>
          </w:p>
        </w:tc>
        <w:tc>
          <w:tcPr>
            <w:tcW w:w="1977" w:type="dxa"/>
          </w:tcPr>
          <w:p w:rsidR="00564581" w:rsidRPr="00402E6D" w:rsidRDefault="00564581" w:rsidP="00402E6D">
            <w:pPr>
              <w:jc w:val="center"/>
              <w:rPr>
                <w:b/>
                <w:bCs/>
              </w:rPr>
            </w:pPr>
            <w:r w:rsidRPr="00402E6D">
              <w:rPr>
                <w:b/>
                <w:bCs/>
                <w:sz w:val="22"/>
                <w:szCs w:val="22"/>
              </w:rPr>
              <w:t>7 doba</w:t>
            </w:r>
          </w:p>
        </w:tc>
        <w:tc>
          <w:tcPr>
            <w:tcW w:w="1872" w:type="dxa"/>
          </w:tcPr>
          <w:p w:rsidR="00564581" w:rsidRPr="00402E6D" w:rsidRDefault="00564581" w:rsidP="00402E6D">
            <w:pPr>
              <w:jc w:val="center"/>
              <w:rPr>
                <w:b/>
                <w:bCs/>
              </w:rPr>
            </w:pPr>
            <w:r w:rsidRPr="00402E6D">
              <w:rPr>
                <w:b/>
                <w:bCs/>
                <w:sz w:val="22"/>
                <w:szCs w:val="22"/>
              </w:rPr>
              <w:t>14 doba</w:t>
            </w:r>
          </w:p>
        </w:tc>
      </w:tr>
      <w:tr w:rsidR="00564581">
        <w:tc>
          <w:tcPr>
            <w:tcW w:w="1121" w:type="dxa"/>
            <w:vMerge w:val="restart"/>
          </w:tcPr>
          <w:p w:rsidR="00564581" w:rsidRPr="00402E6D" w:rsidRDefault="00564581" w:rsidP="00402E6D">
            <w:pPr>
              <w:jc w:val="center"/>
            </w:pPr>
            <w:r w:rsidRPr="00402E6D">
              <w:rPr>
                <w:sz w:val="22"/>
                <w:szCs w:val="22"/>
              </w:rPr>
              <w:t>blank</w:t>
            </w:r>
          </w:p>
        </w:tc>
        <w:tc>
          <w:tcPr>
            <w:tcW w:w="1003" w:type="dxa"/>
          </w:tcPr>
          <w:p w:rsidR="00564581" w:rsidRPr="00402E6D" w:rsidRDefault="00564581" w:rsidP="00402E6D">
            <w:pPr>
              <w:jc w:val="center"/>
            </w:pPr>
            <w:r w:rsidRPr="00402E6D">
              <w:rPr>
                <w:sz w:val="22"/>
                <w:szCs w:val="22"/>
              </w:rPr>
              <w:t>kontrola</w:t>
            </w:r>
          </w:p>
        </w:tc>
        <w:tc>
          <w:tcPr>
            <w:tcW w:w="1975" w:type="dxa"/>
          </w:tcPr>
          <w:p w:rsidR="00564581" w:rsidRPr="00402E6D" w:rsidRDefault="00564581" w:rsidP="00402E6D">
            <w:pPr>
              <w:jc w:val="center"/>
            </w:pPr>
            <w:r w:rsidRPr="00402E6D">
              <w:rPr>
                <w:sz w:val="22"/>
                <w:szCs w:val="22"/>
              </w:rPr>
              <w:t>10</w:t>
            </w:r>
          </w:p>
        </w:tc>
        <w:tc>
          <w:tcPr>
            <w:tcW w:w="1975" w:type="dxa"/>
            <w:vAlign w:val="bottom"/>
          </w:tcPr>
          <w:p w:rsidR="00564581" w:rsidRPr="00402E6D" w:rsidRDefault="00564581" w:rsidP="00402E6D">
            <w:pPr>
              <w:jc w:val="center"/>
              <w:rPr>
                <w:rFonts w:ascii="Arial" w:hAnsi="Arial" w:cs="Arial"/>
                <w:sz w:val="20"/>
                <w:szCs w:val="20"/>
              </w:rPr>
            </w:pPr>
            <w:r w:rsidRPr="00402E6D">
              <w:rPr>
                <w:rFonts w:ascii="Arial" w:hAnsi="Arial" w:cs="Arial"/>
                <w:sz w:val="20"/>
                <w:szCs w:val="20"/>
              </w:rPr>
              <w:t>10</w:t>
            </w:r>
          </w:p>
        </w:tc>
        <w:tc>
          <w:tcPr>
            <w:tcW w:w="1977" w:type="dxa"/>
          </w:tcPr>
          <w:p w:rsidR="00564581" w:rsidRPr="00402E6D" w:rsidRDefault="00564581" w:rsidP="00402E6D">
            <w:pPr>
              <w:jc w:val="center"/>
            </w:pPr>
            <w:r w:rsidRPr="00402E6D">
              <w:rPr>
                <w:sz w:val="22"/>
                <w:szCs w:val="22"/>
              </w:rPr>
              <w:t>-</w:t>
            </w:r>
          </w:p>
        </w:tc>
        <w:tc>
          <w:tcPr>
            <w:tcW w:w="1872" w:type="dxa"/>
            <w:vAlign w:val="bottom"/>
          </w:tcPr>
          <w:p w:rsidR="00564581" w:rsidRPr="00402E6D" w:rsidRDefault="00564581" w:rsidP="00402E6D">
            <w:pPr>
              <w:jc w:val="center"/>
              <w:rPr>
                <w:rFonts w:ascii="Arial" w:hAnsi="Arial" w:cs="Arial"/>
                <w:sz w:val="20"/>
                <w:szCs w:val="20"/>
              </w:rPr>
            </w:pPr>
            <w:r w:rsidRPr="00402E6D">
              <w:rPr>
                <w:rFonts w:ascii="Arial" w:hAnsi="Arial" w:cs="Arial"/>
                <w:sz w:val="20"/>
                <w:szCs w:val="20"/>
              </w:rPr>
              <w:t>-</w:t>
            </w:r>
          </w:p>
        </w:tc>
      </w:tr>
      <w:tr w:rsidR="00564581">
        <w:tc>
          <w:tcPr>
            <w:tcW w:w="1121" w:type="dxa"/>
            <w:vMerge/>
          </w:tcPr>
          <w:p w:rsidR="00564581" w:rsidRPr="00402E6D" w:rsidRDefault="00564581" w:rsidP="00402E6D">
            <w:pPr>
              <w:jc w:val="center"/>
            </w:pPr>
          </w:p>
        </w:tc>
        <w:tc>
          <w:tcPr>
            <w:tcW w:w="1003" w:type="dxa"/>
          </w:tcPr>
          <w:p w:rsidR="00564581" w:rsidRPr="00402E6D" w:rsidRDefault="00564581" w:rsidP="00402E6D">
            <w:pPr>
              <w:jc w:val="center"/>
            </w:pPr>
            <w:r w:rsidRPr="00402E6D">
              <w:rPr>
                <w:sz w:val="22"/>
                <w:szCs w:val="22"/>
              </w:rPr>
              <w:t>WPP</w:t>
            </w:r>
          </w:p>
        </w:tc>
        <w:tc>
          <w:tcPr>
            <w:tcW w:w="1975" w:type="dxa"/>
          </w:tcPr>
          <w:p w:rsidR="00564581" w:rsidRPr="00402E6D" w:rsidRDefault="00564581" w:rsidP="00402E6D">
            <w:pPr>
              <w:jc w:val="center"/>
            </w:pPr>
            <w:r w:rsidRPr="00402E6D">
              <w:rPr>
                <w:sz w:val="22"/>
                <w:szCs w:val="22"/>
              </w:rPr>
              <w:t>10</w:t>
            </w:r>
          </w:p>
        </w:tc>
        <w:tc>
          <w:tcPr>
            <w:tcW w:w="1975" w:type="dxa"/>
            <w:vAlign w:val="bottom"/>
          </w:tcPr>
          <w:p w:rsidR="00564581" w:rsidRPr="00402E6D" w:rsidRDefault="00564581" w:rsidP="00402E6D">
            <w:pPr>
              <w:jc w:val="center"/>
              <w:rPr>
                <w:rFonts w:ascii="Arial" w:hAnsi="Arial" w:cs="Arial"/>
                <w:sz w:val="20"/>
                <w:szCs w:val="20"/>
              </w:rPr>
            </w:pPr>
            <w:r w:rsidRPr="00402E6D">
              <w:rPr>
                <w:rFonts w:ascii="Arial" w:hAnsi="Arial" w:cs="Arial"/>
                <w:sz w:val="20"/>
                <w:szCs w:val="20"/>
              </w:rPr>
              <w:t>10</w:t>
            </w:r>
          </w:p>
        </w:tc>
        <w:tc>
          <w:tcPr>
            <w:tcW w:w="1977" w:type="dxa"/>
          </w:tcPr>
          <w:p w:rsidR="00564581" w:rsidRPr="00402E6D" w:rsidRDefault="00564581" w:rsidP="00402E6D">
            <w:pPr>
              <w:jc w:val="center"/>
            </w:pPr>
            <w:r w:rsidRPr="00402E6D">
              <w:rPr>
                <w:sz w:val="22"/>
                <w:szCs w:val="22"/>
              </w:rPr>
              <w:t>0</w:t>
            </w:r>
          </w:p>
        </w:tc>
        <w:tc>
          <w:tcPr>
            <w:tcW w:w="1872" w:type="dxa"/>
            <w:vAlign w:val="bottom"/>
          </w:tcPr>
          <w:p w:rsidR="00564581" w:rsidRPr="00402E6D" w:rsidRDefault="00564581" w:rsidP="00402E6D">
            <w:pPr>
              <w:jc w:val="center"/>
              <w:rPr>
                <w:rFonts w:ascii="Arial" w:hAnsi="Arial" w:cs="Arial"/>
                <w:sz w:val="20"/>
                <w:szCs w:val="20"/>
              </w:rPr>
            </w:pPr>
            <w:r w:rsidRPr="00402E6D">
              <w:rPr>
                <w:rFonts w:ascii="Arial" w:hAnsi="Arial" w:cs="Arial"/>
                <w:sz w:val="20"/>
                <w:szCs w:val="20"/>
              </w:rPr>
              <w:t>0</w:t>
            </w:r>
          </w:p>
        </w:tc>
      </w:tr>
      <w:tr w:rsidR="00564581">
        <w:tc>
          <w:tcPr>
            <w:tcW w:w="1121" w:type="dxa"/>
            <w:vMerge w:val="restart"/>
          </w:tcPr>
          <w:p w:rsidR="00564581" w:rsidRPr="00402E6D" w:rsidRDefault="00564581" w:rsidP="00402E6D">
            <w:pPr>
              <w:jc w:val="center"/>
            </w:pPr>
            <w:r w:rsidRPr="00402E6D">
              <w:rPr>
                <w:sz w:val="22"/>
                <w:szCs w:val="22"/>
              </w:rPr>
              <w:t>Biohumus</w:t>
            </w:r>
          </w:p>
        </w:tc>
        <w:tc>
          <w:tcPr>
            <w:tcW w:w="1003" w:type="dxa"/>
          </w:tcPr>
          <w:p w:rsidR="00564581" w:rsidRPr="00402E6D" w:rsidRDefault="00564581" w:rsidP="00402E6D">
            <w:pPr>
              <w:jc w:val="center"/>
            </w:pPr>
            <w:r w:rsidRPr="00402E6D">
              <w:rPr>
                <w:sz w:val="22"/>
                <w:szCs w:val="22"/>
              </w:rPr>
              <w:t>kontrola</w:t>
            </w:r>
          </w:p>
        </w:tc>
        <w:tc>
          <w:tcPr>
            <w:tcW w:w="1975" w:type="dxa"/>
          </w:tcPr>
          <w:p w:rsidR="00564581" w:rsidRPr="00402E6D" w:rsidRDefault="00564581" w:rsidP="00402E6D">
            <w:pPr>
              <w:jc w:val="center"/>
            </w:pPr>
            <w:r w:rsidRPr="00402E6D">
              <w:rPr>
                <w:sz w:val="22"/>
                <w:szCs w:val="22"/>
              </w:rPr>
              <w:t>10</w:t>
            </w:r>
          </w:p>
        </w:tc>
        <w:tc>
          <w:tcPr>
            <w:tcW w:w="1975" w:type="dxa"/>
            <w:vAlign w:val="bottom"/>
          </w:tcPr>
          <w:p w:rsidR="00564581" w:rsidRPr="00402E6D" w:rsidRDefault="00564581" w:rsidP="00402E6D">
            <w:pPr>
              <w:jc w:val="center"/>
              <w:rPr>
                <w:rFonts w:ascii="Arial" w:hAnsi="Arial" w:cs="Arial"/>
                <w:sz w:val="20"/>
                <w:szCs w:val="20"/>
              </w:rPr>
            </w:pPr>
            <w:r w:rsidRPr="00402E6D">
              <w:rPr>
                <w:rFonts w:ascii="Arial" w:hAnsi="Arial" w:cs="Arial"/>
                <w:sz w:val="20"/>
                <w:szCs w:val="20"/>
              </w:rPr>
              <w:t>10</w:t>
            </w:r>
          </w:p>
        </w:tc>
        <w:tc>
          <w:tcPr>
            <w:tcW w:w="1977" w:type="dxa"/>
          </w:tcPr>
          <w:p w:rsidR="00564581" w:rsidRPr="00402E6D" w:rsidRDefault="00564581" w:rsidP="00402E6D">
            <w:pPr>
              <w:jc w:val="center"/>
            </w:pPr>
            <w:r w:rsidRPr="00402E6D">
              <w:rPr>
                <w:sz w:val="22"/>
                <w:szCs w:val="22"/>
              </w:rPr>
              <w:t>-</w:t>
            </w:r>
          </w:p>
        </w:tc>
        <w:tc>
          <w:tcPr>
            <w:tcW w:w="1872" w:type="dxa"/>
            <w:vAlign w:val="bottom"/>
          </w:tcPr>
          <w:p w:rsidR="00564581" w:rsidRPr="00402E6D" w:rsidRDefault="00564581" w:rsidP="00402E6D">
            <w:pPr>
              <w:jc w:val="center"/>
              <w:rPr>
                <w:rFonts w:ascii="Arial" w:hAnsi="Arial" w:cs="Arial"/>
                <w:sz w:val="20"/>
                <w:szCs w:val="20"/>
              </w:rPr>
            </w:pPr>
            <w:r w:rsidRPr="00402E6D">
              <w:rPr>
                <w:rFonts w:ascii="Arial" w:hAnsi="Arial" w:cs="Arial"/>
                <w:sz w:val="20"/>
                <w:szCs w:val="20"/>
              </w:rPr>
              <w:t>-</w:t>
            </w:r>
          </w:p>
        </w:tc>
      </w:tr>
      <w:tr w:rsidR="00564581">
        <w:tc>
          <w:tcPr>
            <w:tcW w:w="1121" w:type="dxa"/>
            <w:vMerge/>
          </w:tcPr>
          <w:p w:rsidR="00564581" w:rsidRPr="00402E6D" w:rsidRDefault="00564581" w:rsidP="00402E6D">
            <w:pPr>
              <w:jc w:val="center"/>
            </w:pPr>
          </w:p>
        </w:tc>
        <w:tc>
          <w:tcPr>
            <w:tcW w:w="1003" w:type="dxa"/>
          </w:tcPr>
          <w:p w:rsidR="00564581" w:rsidRPr="00402E6D" w:rsidRDefault="00564581" w:rsidP="00402E6D">
            <w:pPr>
              <w:jc w:val="center"/>
            </w:pPr>
            <w:r w:rsidRPr="00402E6D">
              <w:rPr>
                <w:sz w:val="22"/>
                <w:szCs w:val="22"/>
              </w:rPr>
              <w:t>WW</w:t>
            </w:r>
          </w:p>
        </w:tc>
        <w:tc>
          <w:tcPr>
            <w:tcW w:w="1975" w:type="dxa"/>
          </w:tcPr>
          <w:p w:rsidR="00564581" w:rsidRPr="00402E6D" w:rsidRDefault="00564581" w:rsidP="00402E6D">
            <w:pPr>
              <w:jc w:val="center"/>
            </w:pPr>
            <w:r w:rsidRPr="00402E6D">
              <w:rPr>
                <w:sz w:val="22"/>
                <w:szCs w:val="22"/>
              </w:rPr>
              <w:t>10</w:t>
            </w:r>
          </w:p>
        </w:tc>
        <w:tc>
          <w:tcPr>
            <w:tcW w:w="1975" w:type="dxa"/>
            <w:vAlign w:val="bottom"/>
          </w:tcPr>
          <w:p w:rsidR="00564581" w:rsidRPr="00402E6D" w:rsidRDefault="00564581" w:rsidP="00402E6D">
            <w:pPr>
              <w:jc w:val="center"/>
              <w:rPr>
                <w:rFonts w:ascii="Arial" w:hAnsi="Arial" w:cs="Arial"/>
                <w:sz w:val="20"/>
                <w:szCs w:val="20"/>
              </w:rPr>
            </w:pPr>
            <w:r w:rsidRPr="00402E6D">
              <w:rPr>
                <w:rFonts w:ascii="Arial" w:hAnsi="Arial" w:cs="Arial"/>
                <w:sz w:val="20"/>
                <w:szCs w:val="20"/>
              </w:rPr>
              <w:t>10</w:t>
            </w:r>
          </w:p>
        </w:tc>
        <w:tc>
          <w:tcPr>
            <w:tcW w:w="1977" w:type="dxa"/>
          </w:tcPr>
          <w:p w:rsidR="00564581" w:rsidRPr="00402E6D" w:rsidRDefault="00564581" w:rsidP="00402E6D">
            <w:pPr>
              <w:jc w:val="center"/>
            </w:pPr>
            <w:r w:rsidRPr="00402E6D">
              <w:rPr>
                <w:sz w:val="22"/>
                <w:szCs w:val="22"/>
              </w:rPr>
              <w:t>0</w:t>
            </w:r>
          </w:p>
        </w:tc>
        <w:tc>
          <w:tcPr>
            <w:tcW w:w="1872" w:type="dxa"/>
            <w:vAlign w:val="bottom"/>
          </w:tcPr>
          <w:p w:rsidR="00564581" w:rsidRPr="00402E6D" w:rsidRDefault="00564581" w:rsidP="00402E6D">
            <w:pPr>
              <w:jc w:val="center"/>
              <w:rPr>
                <w:rFonts w:ascii="Arial" w:hAnsi="Arial" w:cs="Arial"/>
                <w:sz w:val="20"/>
                <w:szCs w:val="20"/>
              </w:rPr>
            </w:pPr>
            <w:r w:rsidRPr="00402E6D">
              <w:rPr>
                <w:rFonts w:ascii="Arial" w:hAnsi="Arial" w:cs="Arial"/>
                <w:sz w:val="20"/>
                <w:szCs w:val="20"/>
              </w:rPr>
              <w:t>0</w:t>
            </w:r>
          </w:p>
        </w:tc>
      </w:tr>
      <w:tr w:rsidR="00564581">
        <w:tc>
          <w:tcPr>
            <w:tcW w:w="1121" w:type="dxa"/>
            <w:vMerge/>
          </w:tcPr>
          <w:p w:rsidR="00564581" w:rsidRPr="00402E6D" w:rsidRDefault="00564581" w:rsidP="00402E6D">
            <w:pPr>
              <w:jc w:val="center"/>
            </w:pPr>
          </w:p>
        </w:tc>
        <w:tc>
          <w:tcPr>
            <w:tcW w:w="1003" w:type="dxa"/>
          </w:tcPr>
          <w:p w:rsidR="00564581" w:rsidRPr="00402E6D" w:rsidRDefault="00564581" w:rsidP="00402E6D">
            <w:pPr>
              <w:jc w:val="center"/>
            </w:pPr>
            <w:r w:rsidRPr="00402E6D">
              <w:rPr>
                <w:sz w:val="22"/>
                <w:szCs w:val="22"/>
              </w:rPr>
              <w:t>WPP</w:t>
            </w:r>
          </w:p>
        </w:tc>
        <w:tc>
          <w:tcPr>
            <w:tcW w:w="1975" w:type="dxa"/>
          </w:tcPr>
          <w:p w:rsidR="00564581" w:rsidRPr="00402E6D" w:rsidRDefault="00564581" w:rsidP="00402E6D">
            <w:pPr>
              <w:jc w:val="center"/>
            </w:pPr>
            <w:r w:rsidRPr="00402E6D">
              <w:rPr>
                <w:sz w:val="22"/>
                <w:szCs w:val="22"/>
              </w:rPr>
              <w:t>10</w:t>
            </w:r>
          </w:p>
        </w:tc>
        <w:tc>
          <w:tcPr>
            <w:tcW w:w="1975" w:type="dxa"/>
            <w:vAlign w:val="bottom"/>
          </w:tcPr>
          <w:p w:rsidR="00564581" w:rsidRPr="00402E6D" w:rsidRDefault="00564581" w:rsidP="00402E6D">
            <w:pPr>
              <w:jc w:val="center"/>
              <w:rPr>
                <w:rFonts w:ascii="Arial" w:hAnsi="Arial" w:cs="Arial"/>
                <w:sz w:val="20"/>
                <w:szCs w:val="20"/>
              </w:rPr>
            </w:pPr>
            <w:r w:rsidRPr="00402E6D">
              <w:rPr>
                <w:rFonts w:ascii="Arial" w:hAnsi="Arial" w:cs="Arial"/>
                <w:sz w:val="20"/>
                <w:szCs w:val="20"/>
              </w:rPr>
              <w:t>10</w:t>
            </w:r>
          </w:p>
        </w:tc>
        <w:tc>
          <w:tcPr>
            <w:tcW w:w="1977" w:type="dxa"/>
          </w:tcPr>
          <w:p w:rsidR="00564581" w:rsidRPr="00402E6D" w:rsidRDefault="00564581" w:rsidP="00402E6D">
            <w:pPr>
              <w:jc w:val="center"/>
            </w:pPr>
            <w:r w:rsidRPr="00402E6D">
              <w:rPr>
                <w:sz w:val="22"/>
                <w:szCs w:val="22"/>
              </w:rPr>
              <w:t>0</w:t>
            </w:r>
          </w:p>
        </w:tc>
        <w:tc>
          <w:tcPr>
            <w:tcW w:w="1872" w:type="dxa"/>
            <w:vAlign w:val="bottom"/>
          </w:tcPr>
          <w:p w:rsidR="00564581" w:rsidRPr="00402E6D" w:rsidRDefault="00564581" w:rsidP="00402E6D">
            <w:pPr>
              <w:jc w:val="center"/>
              <w:rPr>
                <w:rFonts w:ascii="Arial" w:hAnsi="Arial" w:cs="Arial"/>
                <w:sz w:val="20"/>
                <w:szCs w:val="20"/>
              </w:rPr>
            </w:pPr>
            <w:r w:rsidRPr="00402E6D">
              <w:rPr>
                <w:rFonts w:ascii="Arial" w:hAnsi="Arial" w:cs="Arial"/>
                <w:sz w:val="20"/>
                <w:szCs w:val="20"/>
              </w:rPr>
              <w:t>0</w:t>
            </w:r>
          </w:p>
        </w:tc>
      </w:tr>
      <w:tr w:rsidR="00564581">
        <w:tc>
          <w:tcPr>
            <w:tcW w:w="1121" w:type="dxa"/>
            <w:vMerge w:val="restart"/>
          </w:tcPr>
          <w:p w:rsidR="00564581" w:rsidRPr="00402E6D" w:rsidRDefault="00564581" w:rsidP="00402E6D">
            <w:pPr>
              <w:jc w:val="center"/>
            </w:pPr>
            <w:r w:rsidRPr="00402E6D">
              <w:rPr>
                <w:sz w:val="22"/>
                <w:szCs w:val="22"/>
              </w:rPr>
              <w:t>Pokon</w:t>
            </w:r>
          </w:p>
        </w:tc>
        <w:tc>
          <w:tcPr>
            <w:tcW w:w="1003" w:type="dxa"/>
          </w:tcPr>
          <w:p w:rsidR="00564581" w:rsidRPr="00402E6D" w:rsidRDefault="00564581" w:rsidP="00402E6D">
            <w:pPr>
              <w:jc w:val="center"/>
            </w:pPr>
            <w:r w:rsidRPr="00402E6D">
              <w:rPr>
                <w:sz w:val="22"/>
                <w:szCs w:val="22"/>
              </w:rPr>
              <w:t>kontrola</w:t>
            </w:r>
          </w:p>
        </w:tc>
        <w:tc>
          <w:tcPr>
            <w:tcW w:w="1975" w:type="dxa"/>
          </w:tcPr>
          <w:p w:rsidR="00564581" w:rsidRPr="00402E6D" w:rsidRDefault="00564581" w:rsidP="00402E6D">
            <w:pPr>
              <w:jc w:val="center"/>
            </w:pPr>
            <w:r w:rsidRPr="00402E6D">
              <w:rPr>
                <w:sz w:val="22"/>
                <w:szCs w:val="22"/>
              </w:rPr>
              <w:t>10</w:t>
            </w:r>
          </w:p>
        </w:tc>
        <w:tc>
          <w:tcPr>
            <w:tcW w:w="1975" w:type="dxa"/>
            <w:vAlign w:val="bottom"/>
          </w:tcPr>
          <w:p w:rsidR="00564581" w:rsidRPr="00402E6D" w:rsidRDefault="00564581" w:rsidP="00402E6D">
            <w:pPr>
              <w:jc w:val="center"/>
              <w:rPr>
                <w:rFonts w:ascii="Arial" w:hAnsi="Arial" w:cs="Arial"/>
                <w:sz w:val="20"/>
                <w:szCs w:val="20"/>
              </w:rPr>
            </w:pPr>
            <w:r w:rsidRPr="00402E6D">
              <w:rPr>
                <w:rFonts w:ascii="Arial" w:hAnsi="Arial" w:cs="Arial"/>
                <w:sz w:val="20"/>
                <w:szCs w:val="20"/>
              </w:rPr>
              <w:t>9,5</w:t>
            </w:r>
          </w:p>
        </w:tc>
        <w:tc>
          <w:tcPr>
            <w:tcW w:w="1977" w:type="dxa"/>
          </w:tcPr>
          <w:p w:rsidR="00564581" w:rsidRPr="00402E6D" w:rsidRDefault="00564581" w:rsidP="00402E6D">
            <w:pPr>
              <w:jc w:val="center"/>
            </w:pPr>
            <w:r w:rsidRPr="00402E6D">
              <w:rPr>
                <w:sz w:val="22"/>
                <w:szCs w:val="22"/>
              </w:rPr>
              <w:t>-</w:t>
            </w:r>
          </w:p>
        </w:tc>
        <w:tc>
          <w:tcPr>
            <w:tcW w:w="1872" w:type="dxa"/>
            <w:vAlign w:val="bottom"/>
          </w:tcPr>
          <w:p w:rsidR="00564581" w:rsidRPr="00402E6D" w:rsidRDefault="00564581" w:rsidP="00402E6D">
            <w:pPr>
              <w:jc w:val="center"/>
              <w:rPr>
                <w:rFonts w:ascii="Arial" w:hAnsi="Arial" w:cs="Arial"/>
                <w:sz w:val="20"/>
                <w:szCs w:val="20"/>
              </w:rPr>
            </w:pPr>
            <w:r w:rsidRPr="00402E6D">
              <w:rPr>
                <w:rFonts w:ascii="Arial" w:hAnsi="Arial" w:cs="Arial"/>
                <w:sz w:val="20"/>
                <w:szCs w:val="20"/>
              </w:rPr>
              <w:t>-</w:t>
            </w:r>
          </w:p>
        </w:tc>
      </w:tr>
      <w:tr w:rsidR="00564581">
        <w:tc>
          <w:tcPr>
            <w:tcW w:w="1121" w:type="dxa"/>
            <w:vMerge/>
          </w:tcPr>
          <w:p w:rsidR="00564581" w:rsidRPr="00402E6D" w:rsidRDefault="00564581" w:rsidP="00402E6D">
            <w:pPr>
              <w:jc w:val="center"/>
            </w:pPr>
          </w:p>
        </w:tc>
        <w:tc>
          <w:tcPr>
            <w:tcW w:w="1003" w:type="dxa"/>
          </w:tcPr>
          <w:p w:rsidR="00564581" w:rsidRPr="00402E6D" w:rsidRDefault="00564581" w:rsidP="00402E6D">
            <w:pPr>
              <w:jc w:val="center"/>
            </w:pPr>
            <w:r w:rsidRPr="00402E6D">
              <w:rPr>
                <w:sz w:val="22"/>
                <w:szCs w:val="22"/>
              </w:rPr>
              <w:t>WW</w:t>
            </w:r>
          </w:p>
        </w:tc>
        <w:tc>
          <w:tcPr>
            <w:tcW w:w="1975" w:type="dxa"/>
          </w:tcPr>
          <w:p w:rsidR="00564581" w:rsidRPr="00402E6D" w:rsidRDefault="00564581" w:rsidP="00402E6D">
            <w:pPr>
              <w:jc w:val="center"/>
            </w:pPr>
            <w:r w:rsidRPr="00402E6D">
              <w:rPr>
                <w:sz w:val="22"/>
                <w:szCs w:val="22"/>
              </w:rPr>
              <w:t>10</w:t>
            </w:r>
          </w:p>
        </w:tc>
        <w:tc>
          <w:tcPr>
            <w:tcW w:w="1975" w:type="dxa"/>
            <w:vAlign w:val="bottom"/>
          </w:tcPr>
          <w:p w:rsidR="00564581" w:rsidRPr="00402E6D" w:rsidRDefault="00564581" w:rsidP="00402E6D">
            <w:pPr>
              <w:jc w:val="center"/>
              <w:rPr>
                <w:rFonts w:ascii="Arial" w:hAnsi="Arial" w:cs="Arial"/>
                <w:sz w:val="20"/>
                <w:szCs w:val="20"/>
              </w:rPr>
            </w:pPr>
            <w:r w:rsidRPr="00402E6D">
              <w:rPr>
                <w:rFonts w:ascii="Arial" w:hAnsi="Arial" w:cs="Arial"/>
                <w:sz w:val="20"/>
                <w:szCs w:val="20"/>
              </w:rPr>
              <w:t>10</w:t>
            </w:r>
          </w:p>
        </w:tc>
        <w:tc>
          <w:tcPr>
            <w:tcW w:w="1977" w:type="dxa"/>
          </w:tcPr>
          <w:p w:rsidR="00564581" w:rsidRPr="00402E6D" w:rsidRDefault="00564581" w:rsidP="00402E6D">
            <w:pPr>
              <w:jc w:val="center"/>
            </w:pPr>
            <w:r w:rsidRPr="00402E6D">
              <w:rPr>
                <w:sz w:val="22"/>
                <w:szCs w:val="22"/>
              </w:rPr>
              <w:t>0</w:t>
            </w:r>
          </w:p>
        </w:tc>
        <w:tc>
          <w:tcPr>
            <w:tcW w:w="1872" w:type="dxa"/>
            <w:vAlign w:val="bottom"/>
          </w:tcPr>
          <w:p w:rsidR="00564581" w:rsidRPr="00402E6D" w:rsidRDefault="00564581" w:rsidP="00402E6D">
            <w:pPr>
              <w:jc w:val="center"/>
              <w:rPr>
                <w:rFonts w:ascii="Arial" w:hAnsi="Arial" w:cs="Arial"/>
                <w:sz w:val="20"/>
                <w:szCs w:val="20"/>
              </w:rPr>
            </w:pPr>
            <w:r w:rsidRPr="00402E6D">
              <w:rPr>
                <w:rFonts w:ascii="Arial" w:hAnsi="Arial" w:cs="Arial"/>
                <w:sz w:val="20"/>
                <w:szCs w:val="20"/>
              </w:rPr>
              <w:t>-5</w:t>
            </w:r>
          </w:p>
        </w:tc>
      </w:tr>
      <w:tr w:rsidR="00564581">
        <w:tc>
          <w:tcPr>
            <w:tcW w:w="1121" w:type="dxa"/>
            <w:vMerge/>
          </w:tcPr>
          <w:p w:rsidR="00564581" w:rsidRPr="00402E6D" w:rsidRDefault="00564581" w:rsidP="00402E6D">
            <w:pPr>
              <w:jc w:val="center"/>
            </w:pPr>
          </w:p>
        </w:tc>
        <w:tc>
          <w:tcPr>
            <w:tcW w:w="1003" w:type="dxa"/>
          </w:tcPr>
          <w:p w:rsidR="00564581" w:rsidRPr="00402E6D" w:rsidRDefault="00564581" w:rsidP="00402E6D">
            <w:pPr>
              <w:jc w:val="center"/>
            </w:pPr>
            <w:r w:rsidRPr="00402E6D">
              <w:rPr>
                <w:sz w:val="22"/>
                <w:szCs w:val="22"/>
              </w:rPr>
              <w:t>WPP</w:t>
            </w:r>
          </w:p>
        </w:tc>
        <w:tc>
          <w:tcPr>
            <w:tcW w:w="1975" w:type="dxa"/>
          </w:tcPr>
          <w:p w:rsidR="00564581" w:rsidRPr="00402E6D" w:rsidRDefault="00564581" w:rsidP="00402E6D">
            <w:pPr>
              <w:jc w:val="center"/>
            </w:pPr>
            <w:r w:rsidRPr="00402E6D">
              <w:rPr>
                <w:sz w:val="22"/>
                <w:szCs w:val="22"/>
              </w:rPr>
              <w:t>10</w:t>
            </w:r>
          </w:p>
        </w:tc>
        <w:tc>
          <w:tcPr>
            <w:tcW w:w="1975" w:type="dxa"/>
            <w:vAlign w:val="bottom"/>
          </w:tcPr>
          <w:p w:rsidR="00564581" w:rsidRPr="00402E6D" w:rsidRDefault="00564581" w:rsidP="00402E6D">
            <w:pPr>
              <w:jc w:val="center"/>
              <w:rPr>
                <w:rFonts w:ascii="Arial" w:hAnsi="Arial" w:cs="Arial"/>
                <w:sz w:val="20"/>
                <w:szCs w:val="20"/>
              </w:rPr>
            </w:pPr>
            <w:r w:rsidRPr="00402E6D">
              <w:rPr>
                <w:rFonts w:ascii="Arial" w:hAnsi="Arial" w:cs="Arial"/>
                <w:sz w:val="20"/>
                <w:szCs w:val="20"/>
              </w:rPr>
              <w:t>9,5</w:t>
            </w:r>
          </w:p>
        </w:tc>
        <w:tc>
          <w:tcPr>
            <w:tcW w:w="1977" w:type="dxa"/>
          </w:tcPr>
          <w:p w:rsidR="00564581" w:rsidRPr="00402E6D" w:rsidRDefault="00564581" w:rsidP="00402E6D">
            <w:pPr>
              <w:jc w:val="center"/>
            </w:pPr>
            <w:r w:rsidRPr="00402E6D">
              <w:rPr>
                <w:sz w:val="22"/>
                <w:szCs w:val="22"/>
              </w:rPr>
              <w:t>0</w:t>
            </w:r>
          </w:p>
        </w:tc>
        <w:tc>
          <w:tcPr>
            <w:tcW w:w="1872" w:type="dxa"/>
            <w:vAlign w:val="bottom"/>
          </w:tcPr>
          <w:p w:rsidR="00564581" w:rsidRPr="00402E6D" w:rsidRDefault="00564581" w:rsidP="00402E6D">
            <w:pPr>
              <w:jc w:val="center"/>
              <w:rPr>
                <w:rFonts w:ascii="Arial" w:hAnsi="Arial" w:cs="Arial"/>
                <w:sz w:val="20"/>
                <w:szCs w:val="20"/>
              </w:rPr>
            </w:pPr>
            <w:r w:rsidRPr="00402E6D">
              <w:rPr>
                <w:rFonts w:ascii="Arial" w:hAnsi="Arial" w:cs="Arial"/>
                <w:sz w:val="20"/>
                <w:szCs w:val="20"/>
              </w:rPr>
              <w:t>0</w:t>
            </w:r>
          </w:p>
        </w:tc>
      </w:tr>
    </w:tbl>
    <w:p w:rsidR="00564581" w:rsidRDefault="00564581" w:rsidP="00AF0CAF">
      <w:pPr>
        <w:jc w:val="both"/>
      </w:pPr>
    </w:p>
    <w:p w:rsidR="00564581" w:rsidRDefault="00564581" w:rsidP="00AF0CAF">
      <w:pPr>
        <w:jc w:val="both"/>
      </w:pPr>
      <w:r>
        <w:t xml:space="preserve">W 7 dobie współczynnik śmiertelności dla wszystkich badanych próbek wynosił 0, co oznacza brak toksycznego działania wody poddanej plazmie na organizmy żyjące w glebie zarówno w blank, jak </w:t>
      </w:r>
      <w:r>
        <w:br/>
        <w:t>i w mieszaninie z nawozami płynnymi. Potwierdzają to wyniki uzyskane dla 14 doby. Dla Pokonu próbka WW obserwowano nawet ujemny 5% współczynnik śmiertelności co oznacza wzrost liczby organizmów testowych w stosunku do kontroli. Można więc przypuszczać o korzystnym wpływie wody poddanej plazmie na organizmy zasiedlające glebę.</w:t>
      </w:r>
    </w:p>
    <w:p w:rsidR="00564581" w:rsidRDefault="00564581" w:rsidP="00AF0CAF">
      <w:pPr>
        <w:jc w:val="both"/>
      </w:pPr>
    </w:p>
    <w:p w:rsidR="00564581" w:rsidRDefault="00564581" w:rsidP="00EB3474">
      <w:pPr>
        <w:ind w:firstLine="708"/>
        <w:jc w:val="both"/>
      </w:pPr>
      <w:r>
        <w:t>Uzyskane wyniki dynamiki wzrostu roślin, ocenianej na podstawie średniej długości pędów naziemnych oraz średniej suchej masy roślinnej, poddano analizie statystycznej. Obliczenia rozpoczęto od określenia odchylenia standardowego, czyli wartości określającej szerokość wartości uzyskanych wyników „rozrzuconych” wokół jej średniej wartości. Odchylenie standardowe jest to miara zmienności badanej cechy. Im mniejsza jest to wartość liczbowa tym bardziej skupione wokół średniej arytmetycznej są wartości poszczególnych pomiarów, a więc i duża ich powtarzalność.</w:t>
      </w:r>
    </w:p>
    <w:p w:rsidR="00564581" w:rsidRDefault="00564581" w:rsidP="0065796E">
      <w:pPr>
        <w:jc w:val="both"/>
      </w:pPr>
      <w:r>
        <w:t xml:space="preserve">W przypadku próbek blank odchylenie standardowe kontroli (K) jest znacznie mniejsze niż próbki (WPP), zarówno dla średniej długości pędów jak i średnich suchych mas roślin, zarówno w 7 jak i 14 dobie. W przypadku Biohumusu i Pokonu najmniejsze odchylenia standardowe uzyskano dla próbek WPP w przypadku średnich długości pędów. Uzyskane wyniki świadczą o możliwości uzyskania bardziej jednorodnych plonów, pod względem wysokości/wielkości roślin, w przypadku stosowania wody poddanej działaniu plazmy jako rozcieńczalnika nawozów płynnych. </w:t>
      </w:r>
    </w:p>
    <w:p w:rsidR="00564581" w:rsidRDefault="00564581" w:rsidP="00EB3474">
      <w:pPr>
        <w:ind w:firstLine="708"/>
        <w:jc w:val="both"/>
      </w:pPr>
    </w:p>
    <w:p w:rsidR="00564581" w:rsidRPr="00BF7C31" w:rsidRDefault="00564581" w:rsidP="00BF7C31">
      <w:pPr>
        <w:spacing w:after="60"/>
        <w:jc w:val="both"/>
        <w:rPr>
          <w:sz w:val="22"/>
          <w:szCs w:val="22"/>
        </w:rPr>
      </w:pPr>
      <w:r>
        <w:rPr>
          <w:sz w:val="22"/>
          <w:szCs w:val="22"/>
        </w:rPr>
        <w:t>Tabela 5</w:t>
      </w:r>
      <w:r w:rsidRPr="00BF7C31">
        <w:rPr>
          <w:sz w:val="22"/>
          <w:szCs w:val="22"/>
        </w:rPr>
        <w:t xml:space="preserve">. </w:t>
      </w:r>
      <w:r>
        <w:rPr>
          <w:sz w:val="22"/>
          <w:szCs w:val="22"/>
        </w:rPr>
        <w:t>Wartości odchyleń standardowych uzyskanych wyników</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37"/>
        <w:gridCol w:w="1537"/>
        <w:gridCol w:w="931"/>
        <w:gridCol w:w="932"/>
        <w:gridCol w:w="932"/>
        <w:gridCol w:w="932"/>
        <w:gridCol w:w="932"/>
        <w:gridCol w:w="932"/>
        <w:gridCol w:w="932"/>
        <w:gridCol w:w="932"/>
      </w:tblGrid>
      <w:tr w:rsidR="00564581">
        <w:trPr>
          <w:trHeight w:val="338"/>
        </w:trPr>
        <w:tc>
          <w:tcPr>
            <w:tcW w:w="1037" w:type="dxa"/>
            <w:vMerge w:val="restart"/>
          </w:tcPr>
          <w:p w:rsidR="00564581" w:rsidRPr="00402E6D" w:rsidRDefault="00564581" w:rsidP="00402E6D">
            <w:pPr>
              <w:jc w:val="center"/>
              <w:rPr>
                <w:b/>
                <w:bCs/>
              </w:rPr>
            </w:pPr>
          </w:p>
        </w:tc>
        <w:tc>
          <w:tcPr>
            <w:tcW w:w="1537" w:type="dxa"/>
            <w:vMerge w:val="restart"/>
            <w:vAlign w:val="center"/>
          </w:tcPr>
          <w:p w:rsidR="00564581" w:rsidRPr="00402E6D" w:rsidRDefault="00564581" w:rsidP="00BF7C31">
            <w:pPr>
              <w:spacing w:before="60" w:after="60"/>
              <w:jc w:val="center"/>
              <w:rPr>
                <w:b/>
                <w:bCs/>
              </w:rPr>
            </w:pPr>
            <w:r w:rsidRPr="00402E6D">
              <w:rPr>
                <w:b/>
                <w:bCs/>
              </w:rPr>
              <w:t>odchylenie standardowe</w:t>
            </w:r>
          </w:p>
        </w:tc>
        <w:tc>
          <w:tcPr>
            <w:tcW w:w="1863" w:type="dxa"/>
            <w:gridSpan w:val="2"/>
            <w:vAlign w:val="center"/>
          </w:tcPr>
          <w:p w:rsidR="00564581" w:rsidRPr="00402E6D" w:rsidRDefault="00564581" w:rsidP="00402E6D">
            <w:pPr>
              <w:jc w:val="center"/>
              <w:rPr>
                <w:b/>
                <w:bCs/>
              </w:rPr>
            </w:pPr>
            <w:r w:rsidRPr="00402E6D">
              <w:rPr>
                <w:b/>
                <w:bCs/>
              </w:rPr>
              <w:t>blank</w:t>
            </w:r>
          </w:p>
        </w:tc>
        <w:tc>
          <w:tcPr>
            <w:tcW w:w="2796" w:type="dxa"/>
            <w:gridSpan w:val="3"/>
            <w:vAlign w:val="center"/>
          </w:tcPr>
          <w:p w:rsidR="00564581" w:rsidRPr="00402E6D" w:rsidRDefault="00564581" w:rsidP="00402E6D">
            <w:pPr>
              <w:jc w:val="center"/>
              <w:rPr>
                <w:b/>
                <w:bCs/>
              </w:rPr>
            </w:pPr>
            <w:r>
              <w:rPr>
                <w:b/>
                <w:bCs/>
              </w:rPr>
              <w:t>Biohumus</w:t>
            </w:r>
          </w:p>
        </w:tc>
        <w:tc>
          <w:tcPr>
            <w:tcW w:w="2796" w:type="dxa"/>
            <w:gridSpan w:val="3"/>
            <w:vAlign w:val="center"/>
          </w:tcPr>
          <w:p w:rsidR="00564581" w:rsidRPr="00402E6D" w:rsidRDefault="00564581" w:rsidP="00402E6D">
            <w:pPr>
              <w:jc w:val="center"/>
              <w:rPr>
                <w:b/>
                <w:bCs/>
              </w:rPr>
            </w:pPr>
            <w:r>
              <w:rPr>
                <w:b/>
                <w:bCs/>
              </w:rPr>
              <w:t>Pokon</w:t>
            </w:r>
          </w:p>
        </w:tc>
      </w:tr>
      <w:tr w:rsidR="00564581">
        <w:trPr>
          <w:trHeight w:val="337"/>
        </w:trPr>
        <w:tc>
          <w:tcPr>
            <w:tcW w:w="1037" w:type="dxa"/>
            <w:vMerge/>
          </w:tcPr>
          <w:p w:rsidR="00564581" w:rsidRPr="00402E6D" w:rsidRDefault="00564581" w:rsidP="00402E6D">
            <w:pPr>
              <w:jc w:val="center"/>
              <w:rPr>
                <w:b/>
                <w:bCs/>
              </w:rPr>
            </w:pPr>
          </w:p>
        </w:tc>
        <w:tc>
          <w:tcPr>
            <w:tcW w:w="1537" w:type="dxa"/>
            <w:vMerge/>
            <w:vAlign w:val="center"/>
          </w:tcPr>
          <w:p w:rsidR="00564581" w:rsidRPr="00402E6D" w:rsidRDefault="00564581" w:rsidP="00BF7C31">
            <w:pPr>
              <w:spacing w:before="60" w:after="60"/>
              <w:jc w:val="center"/>
              <w:rPr>
                <w:b/>
                <w:bCs/>
              </w:rPr>
            </w:pPr>
          </w:p>
        </w:tc>
        <w:tc>
          <w:tcPr>
            <w:tcW w:w="931" w:type="dxa"/>
            <w:vAlign w:val="center"/>
          </w:tcPr>
          <w:p w:rsidR="00564581" w:rsidRPr="00402E6D" w:rsidRDefault="00564581" w:rsidP="00402E6D">
            <w:pPr>
              <w:jc w:val="center"/>
              <w:rPr>
                <w:b/>
                <w:bCs/>
              </w:rPr>
            </w:pPr>
            <w:r>
              <w:rPr>
                <w:b/>
                <w:bCs/>
              </w:rPr>
              <w:t>K</w:t>
            </w:r>
          </w:p>
        </w:tc>
        <w:tc>
          <w:tcPr>
            <w:tcW w:w="932" w:type="dxa"/>
            <w:vAlign w:val="center"/>
          </w:tcPr>
          <w:p w:rsidR="00564581" w:rsidRPr="00402E6D" w:rsidRDefault="00564581" w:rsidP="00402E6D">
            <w:pPr>
              <w:jc w:val="center"/>
              <w:rPr>
                <w:b/>
                <w:bCs/>
              </w:rPr>
            </w:pPr>
            <w:r>
              <w:rPr>
                <w:b/>
                <w:bCs/>
              </w:rPr>
              <w:t>WPP</w:t>
            </w:r>
          </w:p>
        </w:tc>
        <w:tc>
          <w:tcPr>
            <w:tcW w:w="932" w:type="dxa"/>
            <w:vAlign w:val="center"/>
          </w:tcPr>
          <w:p w:rsidR="00564581" w:rsidRPr="00402E6D" w:rsidRDefault="00564581" w:rsidP="00402E6D">
            <w:pPr>
              <w:jc w:val="center"/>
              <w:rPr>
                <w:b/>
                <w:bCs/>
              </w:rPr>
            </w:pPr>
            <w:r>
              <w:rPr>
                <w:b/>
                <w:bCs/>
              </w:rPr>
              <w:t>K</w:t>
            </w:r>
          </w:p>
        </w:tc>
        <w:tc>
          <w:tcPr>
            <w:tcW w:w="932" w:type="dxa"/>
            <w:vAlign w:val="center"/>
          </w:tcPr>
          <w:p w:rsidR="00564581" w:rsidRPr="00402E6D" w:rsidRDefault="00564581" w:rsidP="00402E6D">
            <w:pPr>
              <w:jc w:val="center"/>
              <w:rPr>
                <w:b/>
                <w:bCs/>
              </w:rPr>
            </w:pPr>
            <w:r>
              <w:rPr>
                <w:b/>
                <w:bCs/>
              </w:rPr>
              <w:t>WW</w:t>
            </w:r>
          </w:p>
        </w:tc>
        <w:tc>
          <w:tcPr>
            <w:tcW w:w="932" w:type="dxa"/>
            <w:vAlign w:val="center"/>
          </w:tcPr>
          <w:p w:rsidR="00564581" w:rsidRPr="00402E6D" w:rsidRDefault="00564581" w:rsidP="00402E6D">
            <w:pPr>
              <w:jc w:val="center"/>
              <w:rPr>
                <w:b/>
                <w:bCs/>
              </w:rPr>
            </w:pPr>
            <w:r>
              <w:rPr>
                <w:b/>
                <w:bCs/>
              </w:rPr>
              <w:t>WPP</w:t>
            </w:r>
          </w:p>
        </w:tc>
        <w:tc>
          <w:tcPr>
            <w:tcW w:w="932" w:type="dxa"/>
            <w:vAlign w:val="center"/>
          </w:tcPr>
          <w:p w:rsidR="00564581" w:rsidRPr="00402E6D" w:rsidRDefault="00564581" w:rsidP="00402E6D">
            <w:pPr>
              <w:jc w:val="center"/>
              <w:rPr>
                <w:b/>
                <w:bCs/>
              </w:rPr>
            </w:pPr>
            <w:r>
              <w:rPr>
                <w:b/>
                <w:bCs/>
              </w:rPr>
              <w:t>K</w:t>
            </w:r>
          </w:p>
        </w:tc>
        <w:tc>
          <w:tcPr>
            <w:tcW w:w="932" w:type="dxa"/>
            <w:vAlign w:val="center"/>
          </w:tcPr>
          <w:p w:rsidR="00564581" w:rsidRPr="00402E6D" w:rsidRDefault="00564581" w:rsidP="00402E6D">
            <w:pPr>
              <w:jc w:val="center"/>
              <w:rPr>
                <w:b/>
                <w:bCs/>
              </w:rPr>
            </w:pPr>
            <w:r>
              <w:rPr>
                <w:b/>
                <w:bCs/>
              </w:rPr>
              <w:t>WW</w:t>
            </w:r>
          </w:p>
        </w:tc>
        <w:tc>
          <w:tcPr>
            <w:tcW w:w="932" w:type="dxa"/>
            <w:vAlign w:val="center"/>
          </w:tcPr>
          <w:p w:rsidR="00564581" w:rsidRPr="00402E6D" w:rsidRDefault="00564581" w:rsidP="00402E6D">
            <w:pPr>
              <w:jc w:val="center"/>
              <w:rPr>
                <w:b/>
                <w:bCs/>
              </w:rPr>
            </w:pPr>
            <w:r>
              <w:rPr>
                <w:b/>
                <w:bCs/>
              </w:rPr>
              <w:t>WPP</w:t>
            </w:r>
          </w:p>
        </w:tc>
      </w:tr>
      <w:tr w:rsidR="00564581">
        <w:tc>
          <w:tcPr>
            <w:tcW w:w="1037" w:type="dxa"/>
            <w:vMerge w:val="restart"/>
            <w:vAlign w:val="center"/>
          </w:tcPr>
          <w:p w:rsidR="00564581" w:rsidRPr="00402E6D" w:rsidRDefault="00564581" w:rsidP="00402E6D">
            <w:pPr>
              <w:jc w:val="center"/>
              <w:rPr>
                <w:b/>
                <w:bCs/>
              </w:rPr>
            </w:pPr>
            <w:r w:rsidRPr="00402E6D">
              <w:rPr>
                <w:b/>
                <w:bCs/>
              </w:rPr>
              <w:t>7 doba</w:t>
            </w:r>
          </w:p>
        </w:tc>
        <w:tc>
          <w:tcPr>
            <w:tcW w:w="1537" w:type="dxa"/>
            <w:vAlign w:val="center"/>
          </w:tcPr>
          <w:p w:rsidR="00564581" w:rsidRPr="00402E6D" w:rsidRDefault="00564581" w:rsidP="008067D8">
            <w:pPr>
              <w:spacing w:before="60" w:after="60"/>
              <w:jc w:val="center"/>
              <w:rPr>
                <w:b/>
                <w:bCs/>
              </w:rPr>
            </w:pPr>
            <w:r w:rsidRPr="00402E6D">
              <w:rPr>
                <w:b/>
                <w:bCs/>
              </w:rPr>
              <w:t>średnia długość pędów</w:t>
            </w:r>
          </w:p>
        </w:tc>
        <w:tc>
          <w:tcPr>
            <w:tcW w:w="931" w:type="dxa"/>
            <w:vAlign w:val="center"/>
          </w:tcPr>
          <w:p w:rsidR="00564581" w:rsidRDefault="00564581" w:rsidP="008067D8">
            <w:pPr>
              <w:jc w:val="center"/>
            </w:pPr>
            <w:r>
              <w:t>14,20</w:t>
            </w:r>
          </w:p>
        </w:tc>
        <w:tc>
          <w:tcPr>
            <w:tcW w:w="932" w:type="dxa"/>
            <w:vAlign w:val="center"/>
          </w:tcPr>
          <w:p w:rsidR="00564581" w:rsidRDefault="00564581" w:rsidP="008067D8">
            <w:pPr>
              <w:jc w:val="center"/>
            </w:pPr>
            <w:r>
              <w:t>46,79</w:t>
            </w:r>
          </w:p>
        </w:tc>
        <w:tc>
          <w:tcPr>
            <w:tcW w:w="932" w:type="dxa"/>
            <w:vAlign w:val="center"/>
          </w:tcPr>
          <w:p w:rsidR="00564581" w:rsidRDefault="00564581" w:rsidP="008067D8">
            <w:pPr>
              <w:jc w:val="center"/>
            </w:pPr>
            <w:r>
              <w:t>27,46</w:t>
            </w:r>
          </w:p>
        </w:tc>
        <w:tc>
          <w:tcPr>
            <w:tcW w:w="932" w:type="dxa"/>
            <w:vAlign w:val="center"/>
          </w:tcPr>
          <w:p w:rsidR="00564581" w:rsidRDefault="00564581" w:rsidP="008067D8">
            <w:pPr>
              <w:jc w:val="center"/>
            </w:pPr>
            <w:r>
              <w:t>28,31</w:t>
            </w:r>
          </w:p>
        </w:tc>
        <w:tc>
          <w:tcPr>
            <w:tcW w:w="932" w:type="dxa"/>
            <w:vAlign w:val="center"/>
          </w:tcPr>
          <w:p w:rsidR="00564581" w:rsidRDefault="00564581" w:rsidP="008067D8">
            <w:pPr>
              <w:jc w:val="center"/>
            </w:pPr>
            <w:r>
              <w:t>22,16</w:t>
            </w:r>
          </w:p>
        </w:tc>
        <w:tc>
          <w:tcPr>
            <w:tcW w:w="932" w:type="dxa"/>
            <w:vAlign w:val="center"/>
          </w:tcPr>
          <w:p w:rsidR="00564581" w:rsidRDefault="00564581" w:rsidP="008067D8">
            <w:pPr>
              <w:jc w:val="center"/>
            </w:pPr>
            <w:r>
              <w:t>30,01</w:t>
            </w:r>
          </w:p>
        </w:tc>
        <w:tc>
          <w:tcPr>
            <w:tcW w:w="932" w:type="dxa"/>
            <w:vAlign w:val="center"/>
          </w:tcPr>
          <w:p w:rsidR="00564581" w:rsidRDefault="00564581" w:rsidP="008067D8">
            <w:pPr>
              <w:jc w:val="center"/>
            </w:pPr>
            <w:r>
              <w:t>30,42</w:t>
            </w:r>
          </w:p>
        </w:tc>
        <w:tc>
          <w:tcPr>
            <w:tcW w:w="932" w:type="dxa"/>
            <w:vAlign w:val="center"/>
          </w:tcPr>
          <w:p w:rsidR="00564581" w:rsidRDefault="00564581" w:rsidP="008067D8">
            <w:pPr>
              <w:jc w:val="center"/>
            </w:pPr>
            <w:r>
              <w:t>19,52</w:t>
            </w:r>
          </w:p>
        </w:tc>
      </w:tr>
      <w:tr w:rsidR="00564581">
        <w:tc>
          <w:tcPr>
            <w:tcW w:w="1037" w:type="dxa"/>
            <w:vMerge/>
            <w:vAlign w:val="center"/>
          </w:tcPr>
          <w:p w:rsidR="00564581" w:rsidRPr="00402E6D" w:rsidRDefault="00564581" w:rsidP="00402E6D">
            <w:pPr>
              <w:jc w:val="center"/>
              <w:rPr>
                <w:b/>
                <w:bCs/>
              </w:rPr>
            </w:pPr>
          </w:p>
        </w:tc>
        <w:tc>
          <w:tcPr>
            <w:tcW w:w="1537" w:type="dxa"/>
            <w:vAlign w:val="center"/>
          </w:tcPr>
          <w:p w:rsidR="00564581" w:rsidRPr="00402E6D" w:rsidRDefault="00564581" w:rsidP="00BF7C31">
            <w:pPr>
              <w:spacing w:before="60" w:after="60"/>
              <w:jc w:val="center"/>
              <w:rPr>
                <w:b/>
                <w:bCs/>
              </w:rPr>
            </w:pPr>
            <w:r w:rsidRPr="00402E6D">
              <w:rPr>
                <w:b/>
                <w:bCs/>
              </w:rPr>
              <w:t>średnia sucha masa</w:t>
            </w:r>
          </w:p>
        </w:tc>
        <w:tc>
          <w:tcPr>
            <w:tcW w:w="931" w:type="dxa"/>
            <w:vAlign w:val="center"/>
          </w:tcPr>
          <w:p w:rsidR="00564581" w:rsidRDefault="00564581" w:rsidP="00402E6D">
            <w:pPr>
              <w:jc w:val="center"/>
            </w:pPr>
            <w:r>
              <w:t>0,006</w:t>
            </w:r>
          </w:p>
        </w:tc>
        <w:tc>
          <w:tcPr>
            <w:tcW w:w="932" w:type="dxa"/>
            <w:vAlign w:val="center"/>
          </w:tcPr>
          <w:p w:rsidR="00564581" w:rsidRDefault="00564581" w:rsidP="00402E6D">
            <w:pPr>
              <w:jc w:val="center"/>
            </w:pPr>
            <w:r>
              <w:t>0,007</w:t>
            </w:r>
          </w:p>
        </w:tc>
        <w:tc>
          <w:tcPr>
            <w:tcW w:w="932" w:type="dxa"/>
            <w:vAlign w:val="center"/>
          </w:tcPr>
          <w:p w:rsidR="00564581" w:rsidRDefault="00564581" w:rsidP="00402E6D">
            <w:pPr>
              <w:jc w:val="center"/>
            </w:pPr>
            <w:r>
              <w:t>0,012</w:t>
            </w:r>
          </w:p>
        </w:tc>
        <w:tc>
          <w:tcPr>
            <w:tcW w:w="932" w:type="dxa"/>
            <w:vAlign w:val="center"/>
          </w:tcPr>
          <w:p w:rsidR="00564581" w:rsidRDefault="00564581" w:rsidP="00402E6D">
            <w:pPr>
              <w:jc w:val="center"/>
            </w:pPr>
            <w:r>
              <w:t>0,003</w:t>
            </w:r>
          </w:p>
        </w:tc>
        <w:tc>
          <w:tcPr>
            <w:tcW w:w="932" w:type="dxa"/>
            <w:vAlign w:val="center"/>
          </w:tcPr>
          <w:p w:rsidR="00564581" w:rsidRDefault="00564581" w:rsidP="00402E6D">
            <w:pPr>
              <w:jc w:val="center"/>
            </w:pPr>
            <w:r>
              <w:t>0,012</w:t>
            </w:r>
          </w:p>
        </w:tc>
        <w:tc>
          <w:tcPr>
            <w:tcW w:w="932" w:type="dxa"/>
            <w:vAlign w:val="center"/>
          </w:tcPr>
          <w:p w:rsidR="00564581" w:rsidRDefault="00564581" w:rsidP="00402E6D">
            <w:pPr>
              <w:jc w:val="center"/>
            </w:pPr>
            <w:r>
              <w:t>0,020</w:t>
            </w:r>
          </w:p>
        </w:tc>
        <w:tc>
          <w:tcPr>
            <w:tcW w:w="932" w:type="dxa"/>
            <w:vAlign w:val="center"/>
          </w:tcPr>
          <w:p w:rsidR="00564581" w:rsidRDefault="00564581" w:rsidP="00402E6D">
            <w:pPr>
              <w:jc w:val="center"/>
            </w:pPr>
            <w:r>
              <w:t>0,015</w:t>
            </w:r>
          </w:p>
        </w:tc>
        <w:tc>
          <w:tcPr>
            <w:tcW w:w="932" w:type="dxa"/>
            <w:vAlign w:val="center"/>
          </w:tcPr>
          <w:p w:rsidR="00564581" w:rsidRDefault="00564581" w:rsidP="00402E6D">
            <w:pPr>
              <w:jc w:val="center"/>
            </w:pPr>
            <w:r>
              <w:t>0,010</w:t>
            </w:r>
          </w:p>
        </w:tc>
      </w:tr>
      <w:tr w:rsidR="00564581">
        <w:tc>
          <w:tcPr>
            <w:tcW w:w="1037" w:type="dxa"/>
            <w:vMerge w:val="restart"/>
            <w:vAlign w:val="center"/>
          </w:tcPr>
          <w:p w:rsidR="00564581" w:rsidRPr="00402E6D" w:rsidRDefault="00564581" w:rsidP="00402E6D">
            <w:pPr>
              <w:jc w:val="center"/>
              <w:rPr>
                <w:b/>
                <w:bCs/>
              </w:rPr>
            </w:pPr>
            <w:r>
              <w:rPr>
                <w:b/>
                <w:bCs/>
              </w:rPr>
              <w:t>14 doba</w:t>
            </w:r>
          </w:p>
        </w:tc>
        <w:tc>
          <w:tcPr>
            <w:tcW w:w="1537" w:type="dxa"/>
          </w:tcPr>
          <w:p w:rsidR="00564581" w:rsidRPr="00402E6D" w:rsidRDefault="00564581" w:rsidP="00BF7C31">
            <w:pPr>
              <w:spacing w:before="60" w:after="60"/>
              <w:jc w:val="center"/>
              <w:rPr>
                <w:b/>
                <w:bCs/>
              </w:rPr>
            </w:pPr>
            <w:r w:rsidRPr="00402E6D">
              <w:rPr>
                <w:b/>
                <w:bCs/>
              </w:rPr>
              <w:t>średnia długość pędów</w:t>
            </w:r>
          </w:p>
        </w:tc>
        <w:tc>
          <w:tcPr>
            <w:tcW w:w="931" w:type="dxa"/>
            <w:vAlign w:val="center"/>
          </w:tcPr>
          <w:p w:rsidR="00564581" w:rsidRDefault="00564581" w:rsidP="008067D8">
            <w:pPr>
              <w:jc w:val="center"/>
            </w:pPr>
            <w:r>
              <w:t>41,37</w:t>
            </w:r>
          </w:p>
        </w:tc>
        <w:tc>
          <w:tcPr>
            <w:tcW w:w="932" w:type="dxa"/>
            <w:vAlign w:val="center"/>
          </w:tcPr>
          <w:p w:rsidR="00564581" w:rsidRDefault="00564581" w:rsidP="008067D8">
            <w:pPr>
              <w:jc w:val="center"/>
            </w:pPr>
            <w:r>
              <w:t>49,03</w:t>
            </w:r>
          </w:p>
        </w:tc>
        <w:tc>
          <w:tcPr>
            <w:tcW w:w="932" w:type="dxa"/>
            <w:vAlign w:val="center"/>
          </w:tcPr>
          <w:p w:rsidR="00564581" w:rsidRDefault="00564581" w:rsidP="008067D8">
            <w:pPr>
              <w:jc w:val="center"/>
            </w:pPr>
            <w:r>
              <w:t>55,53</w:t>
            </w:r>
          </w:p>
        </w:tc>
        <w:tc>
          <w:tcPr>
            <w:tcW w:w="932" w:type="dxa"/>
            <w:vAlign w:val="center"/>
          </w:tcPr>
          <w:p w:rsidR="00564581" w:rsidRDefault="00564581" w:rsidP="008067D8">
            <w:pPr>
              <w:jc w:val="center"/>
            </w:pPr>
            <w:r>
              <w:t>29,36</w:t>
            </w:r>
          </w:p>
        </w:tc>
        <w:tc>
          <w:tcPr>
            <w:tcW w:w="932" w:type="dxa"/>
            <w:vAlign w:val="center"/>
          </w:tcPr>
          <w:p w:rsidR="00564581" w:rsidRDefault="00564581" w:rsidP="008067D8">
            <w:pPr>
              <w:jc w:val="center"/>
            </w:pPr>
            <w:r>
              <w:t>32,63</w:t>
            </w:r>
          </w:p>
        </w:tc>
        <w:tc>
          <w:tcPr>
            <w:tcW w:w="932" w:type="dxa"/>
            <w:vAlign w:val="center"/>
          </w:tcPr>
          <w:p w:rsidR="00564581" w:rsidRDefault="00564581" w:rsidP="008067D8">
            <w:pPr>
              <w:jc w:val="center"/>
            </w:pPr>
            <w:r>
              <w:t>74,83</w:t>
            </w:r>
          </w:p>
        </w:tc>
        <w:tc>
          <w:tcPr>
            <w:tcW w:w="932" w:type="dxa"/>
            <w:vAlign w:val="center"/>
          </w:tcPr>
          <w:p w:rsidR="00564581" w:rsidRDefault="00564581" w:rsidP="008067D8">
            <w:pPr>
              <w:jc w:val="center"/>
            </w:pPr>
            <w:r>
              <w:t>43,68</w:t>
            </w:r>
          </w:p>
        </w:tc>
        <w:tc>
          <w:tcPr>
            <w:tcW w:w="932" w:type="dxa"/>
            <w:vAlign w:val="center"/>
          </w:tcPr>
          <w:p w:rsidR="00564581" w:rsidRDefault="00564581" w:rsidP="008067D8">
            <w:pPr>
              <w:jc w:val="center"/>
            </w:pPr>
            <w:r>
              <w:t>41,44</w:t>
            </w:r>
          </w:p>
        </w:tc>
      </w:tr>
      <w:tr w:rsidR="00564581">
        <w:tc>
          <w:tcPr>
            <w:tcW w:w="1037" w:type="dxa"/>
            <w:vMerge/>
            <w:vAlign w:val="center"/>
          </w:tcPr>
          <w:p w:rsidR="00564581" w:rsidRPr="00402E6D" w:rsidRDefault="00564581" w:rsidP="00402E6D">
            <w:pPr>
              <w:jc w:val="center"/>
              <w:rPr>
                <w:b/>
                <w:bCs/>
              </w:rPr>
            </w:pPr>
          </w:p>
        </w:tc>
        <w:tc>
          <w:tcPr>
            <w:tcW w:w="1537" w:type="dxa"/>
          </w:tcPr>
          <w:p w:rsidR="00564581" w:rsidRPr="00402E6D" w:rsidRDefault="00564581" w:rsidP="00BF7C31">
            <w:pPr>
              <w:spacing w:before="60" w:after="60"/>
              <w:jc w:val="center"/>
              <w:rPr>
                <w:b/>
                <w:bCs/>
              </w:rPr>
            </w:pPr>
            <w:r w:rsidRPr="00402E6D">
              <w:rPr>
                <w:b/>
                <w:bCs/>
              </w:rPr>
              <w:t>średnia sucha masa</w:t>
            </w:r>
          </w:p>
        </w:tc>
        <w:tc>
          <w:tcPr>
            <w:tcW w:w="931" w:type="dxa"/>
            <w:vAlign w:val="center"/>
          </w:tcPr>
          <w:p w:rsidR="00564581" w:rsidRDefault="00564581" w:rsidP="00402E6D">
            <w:pPr>
              <w:jc w:val="center"/>
            </w:pPr>
            <w:r>
              <w:t>0,016</w:t>
            </w:r>
          </w:p>
        </w:tc>
        <w:tc>
          <w:tcPr>
            <w:tcW w:w="932" w:type="dxa"/>
            <w:vAlign w:val="center"/>
          </w:tcPr>
          <w:p w:rsidR="00564581" w:rsidRDefault="00564581" w:rsidP="00402E6D">
            <w:pPr>
              <w:jc w:val="center"/>
            </w:pPr>
            <w:r>
              <w:t>0,037</w:t>
            </w:r>
          </w:p>
        </w:tc>
        <w:tc>
          <w:tcPr>
            <w:tcW w:w="932" w:type="dxa"/>
            <w:vAlign w:val="center"/>
          </w:tcPr>
          <w:p w:rsidR="00564581" w:rsidRDefault="00564581" w:rsidP="00402E6D">
            <w:pPr>
              <w:jc w:val="center"/>
            </w:pPr>
            <w:r>
              <w:t>0,028</w:t>
            </w:r>
          </w:p>
        </w:tc>
        <w:tc>
          <w:tcPr>
            <w:tcW w:w="932" w:type="dxa"/>
            <w:vAlign w:val="center"/>
          </w:tcPr>
          <w:p w:rsidR="00564581" w:rsidRDefault="00564581" w:rsidP="00402E6D">
            <w:pPr>
              <w:jc w:val="center"/>
            </w:pPr>
            <w:r>
              <w:t>0,027</w:t>
            </w:r>
          </w:p>
        </w:tc>
        <w:tc>
          <w:tcPr>
            <w:tcW w:w="932" w:type="dxa"/>
            <w:vAlign w:val="center"/>
          </w:tcPr>
          <w:p w:rsidR="00564581" w:rsidRDefault="00564581" w:rsidP="00402E6D">
            <w:pPr>
              <w:jc w:val="center"/>
            </w:pPr>
            <w:r>
              <w:t>0,032</w:t>
            </w:r>
          </w:p>
        </w:tc>
        <w:tc>
          <w:tcPr>
            <w:tcW w:w="932" w:type="dxa"/>
            <w:vAlign w:val="center"/>
          </w:tcPr>
          <w:p w:rsidR="00564581" w:rsidRDefault="00564581" w:rsidP="00402E6D">
            <w:pPr>
              <w:jc w:val="center"/>
            </w:pPr>
            <w:r>
              <w:t>0,023</w:t>
            </w:r>
          </w:p>
        </w:tc>
        <w:tc>
          <w:tcPr>
            <w:tcW w:w="932" w:type="dxa"/>
            <w:vAlign w:val="center"/>
          </w:tcPr>
          <w:p w:rsidR="00564581" w:rsidRDefault="00564581" w:rsidP="00402E6D">
            <w:pPr>
              <w:jc w:val="center"/>
            </w:pPr>
            <w:r>
              <w:t>0,010</w:t>
            </w:r>
          </w:p>
        </w:tc>
        <w:tc>
          <w:tcPr>
            <w:tcW w:w="932" w:type="dxa"/>
            <w:vAlign w:val="center"/>
          </w:tcPr>
          <w:p w:rsidR="00564581" w:rsidRDefault="00564581" w:rsidP="00402E6D">
            <w:pPr>
              <w:jc w:val="center"/>
            </w:pPr>
            <w:r>
              <w:t>0,036</w:t>
            </w:r>
          </w:p>
        </w:tc>
      </w:tr>
    </w:tbl>
    <w:p w:rsidR="00564581" w:rsidRDefault="00564581" w:rsidP="00AF0CAF">
      <w:pPr>
        <w:jc w:val="both"/>
      </w:pPr>
    </w:p>
    <w:p w:rsidR="00564581" w:rsidRDefault="00564581" w:rsidP="00AF0CAF">
      <w:pPr>
        <w:jc w:val="both"/>
      </w:pPr>
      <w:r w:rsidRPr="008067D8">
        <w:lastRenderedPageBreak/>
        <w:t>Przeprowadzono również</w:t>
      </w:r>
      <w:r>
        <w:t xml:space="preserve"> analizę współczynnika zmienności, który jest miarą zróżnicowania </w:t>
      </w:r>
      <w:r>
        <w:br/>
        <w:t>i informuje jak bardzo są zróżnicowane dane. Wykorzystywany jest przede wszystkim do porównań zróżnicowania kilku zmiennych. Współczynnik ten pośrednio mówi o dokładności doświadczenia. Im niższe wartości uzyskuje, tym mniejsze jest zróżnicowanie danych.</w:t>
      </w:r>
    </w:p>
    <w:p w:rsidR="00564581" w:rsidRDefault="00564581" w:rsidP="00AF0CAF">
      <w:pPr>
        <w:jc w:val="both"/>
      </w:pPr>
      <w:r>
        <w:t xml:space="preserve">Obserwujemy, że w wariancie blank, współczynnik zmienność uzyskuje mniejsze wartości dla próbek K niż dla próbek WPP, zarówno dla badania średniej suchej masy jak i średniej długości pędów naziemnych. W badaniach z Biohumusem i Pokonem próbki K dla średniej długości pędów uzyskiwały wyższe wartości współczynnika niż próbki WW czy WPP. Porównując współczynnik zmienności kontroli i próbek WPP dla Biohumusu i Pokonu obserwujemy znacznie niższe wartości liczbowe dla WPP w przypadku średniej długości pędów. Może to pośrednio świadczyć o znacznie mniejszym zróżnicowaniu długości pojedynczych roślin w porównaniu do całej populacji w przypadku stosowania w hodowli wody poddanej działaniu plazmy niskotemperaturowej jako rozcieńczalnika nawozów. </w:t>
      </w:r>
    </w:p>
    <w:p w:rsidR="00564581" w:rsidRDefault="00564581" w:rsidP="00691468">
      <w:pPr>
        <w:jc w:val="both"/>
      </w:pPr>
    </w:p>
    <w:p w:rsidR="00564581" w:rsidRPr="00BF7C31" w:rsidRDefault="00564581" w:rsidP="00FE0719">
      <w:pPr>
        <w:spacing w:after="60"/>
        <w:jc w:val="both"/>
        <w:rPr>
          <w:sz w:val="22"/>
          <w:szCs w:val="22"/>
        </w:rPr>
      </w:pPr>
      <w:r w:rsidRPr="00BF7C31">
        <w:rPr>
          <w:sz w:val="22"/>
          <w:szCs w:val="22"/>
        </w:rPr>
        <w:t xml:space="preserve">Tabela </w:t>
      </w:r>
      <w:r>
        <w:rPr>
          <w:sz w:val="22"/>
          <w:szCs w:val="22"/>
        </w:rPr>
        <w:t xml:space="preserve">6. Wartości współczynnika zmienności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37"/>
        <w:gridCol w:w="1537"/>
        <w:gridCol w:w="931"/>
        <w:gridCol w:w="932"/>
        <w:gridCol w:w="932"/>
        <w:gridCol w:w="932"/>
        <w:gridCol w:w="932"/>
        <w:gridCol w:w="932"/>
        <w:gridCol w:w="932"/>
        <w:gridCol w:w="932"/>
      </w:tblGrid>
      <w:tr w:rsidR="00564581">
        <w:trPr>
          <w:trHeight w:val="338"/>
        </w:trPr>
        <w:tc>
          <w:tcPr>
            <w:tcW w:w="1037" w:type="dxa"/>
            <w:vMerge w:val="restart"/>
          </w:tcPr>
          <w:p w:rsidR="00564581" w:rsidRPr="00BF4AC7" w:rsidRDefault="00564581" w:rsidP="008067D8">
            <w:pPr>
              <w:jc w:val="center"/>
              <w:rPr>
                <w:b/>
                <w:bCs/>
              </w:rPr>
            </w:pPr>
          </w:p>
        </w:tc>
        <w:tc>
          <w:tcPr>
            <w:tcW w:w="1537" w:type="dxa"/>
            <w:vMerge w:val="restart"/>
            <w:vAlign w:val="center"/>
          </w:tcPr>
          <w:p w:rsidR="00564581" w:rsidRPr="00BF4AC7" w:rsidRDefault="00564581" w:rsidP="008067D8">
            <w:pPr>
              <w:spacing w:before="60" w:after="60"/>
              <w:jc w:val="center"/>
              <w:rPr>
                <w:b/>
                <w:bCs/>
              </w:rPr>
            </w:pPr>
            <w:r w:rsidRPr="00BF4AC7">
              <w:rPr>
                <w:b/>
                <w:bCs/>
                <w:sz w:val="22"/>
                <w:szCs w:val="22"/>
              </w:rPr>
              <w:t>odchylenie standardowe</w:t>
            </w:r>
          </w:p>
        </w:tc>
        <w:tc>
          <w:tcPr>
            <w:tcW w:w="1863" w:type="dxa"/>
            <w:gridSpan w:val="2"/>
            <w:vAlign w:val="center"/>
          </w:tcPr>
          <w:p w:rsidR="00564581" w:rsidRPr="00BF4AC7" w:rsidRDefault="00564581" w:rsidP="008067D8">
            <w:pPr>
              <w:jc w:val="center"/>
              <w:rPr>
                <w:b/>
                <w:bCs/>
              </w:rPr>
            </w:pPr>
            <w:r w:rsidRPr="00BF4AC7">
              <w:rPr>
                <w:b/>
                <w:bCs/>
                <w:sz w:val="22"/>
                <w:szCs w:val="22"/>
              </w:rPr>
              <w:t>blank</w:t>
            </w:r>
          </w:p>
        </w:tc>
        <w:tc>
          <w:tcPr>
            <w:tcW w:w="2796" w:type="dxa"/>
            <w:gridSpan w:val="3"/>
            <w:vAlign w:val="center"/>
          </w:tcPr>
          <w:p w:rsidR="00564581" w:rsidRPr="00BF4AC7" w:rsidRDefault="00564581" w:rsidP="008067D8">
            <w:pPr>
              <w:jc w:val="center"/>
              <w:rPr>
                <w:b/>
                <w:bCs/>
              </w:rPr>
            </w:pPr>
            <w:r w:rsidRPr="00BF4AC7">
              <w:rPr>
                <w:b/>
                <w:bCs/>
                <w:sz w:val="22"/>
                <w:szCs w:val="22"/>
              </w:rPr>
              <w:t>Biohumus</w:t>
            </w:r>
          </w:p>
        </w:tc>
        <w:tc>
          <w:tcPr>
            <w:tcW w:w="2796" w:type="dxa"/>
            <w:gridSpan w:val="3"/>
            <w:vAlign w:val="center"/>
          </w:tcPr>
          <w:p w:rsidR="00564581" w:rsidRPr="00BF4AC7" w:rsidRDefault="00564581" w:rsidP="008067D8">
            <w:pPr>
              <w:jc w:val="center"/>
              <w:rPr>
                <w:b/>
                <w:bCs/>
              </w:rPr>
            </w:pPr>
            <w:r w:rsidRPr="00BF4AC7">
              <w:rPr>
                <w:b/>
                <w:bCs/>
                <w:sz w:val="22"/>
                <w:szCs w:val="22"/>
              </w:rPr>
              <w:t>Pokon</w:t>
            </w:r>
          </w:p>
        </w:tc>
      </w:tr>
      <w:tr w:rsidR="00564581">
        <w:trPr>
          <w:trHeight w:val="337"/>
        </w:trPr>
        <w:tc>
          <w:tcPr>
            <w:tcW w:w="1037" w:type="dxa"/>
            <w:vMerge/>
          </w:tcPr>
          <w:p w:rsidR="00564581" w:rsidRPr="00BF4AC7" w:rsidRDefault="00564581" w:rsidP="008067D8">
            <w:pPr>
              <w:jc w:val="center"/>
              <w:rPr>
                <w:b/>
                <w:bCs/>
              </w:rPr>
            </w:pPr>
          </w:p>
        </w:tc>
        <w:tc>
          <w:tcPr>
            <w:tcW w:w="1537" w:type="dxa"/>
            <w:vMerge/>
            <w:vAlign w:val="center"/>
          </w:tcPr>
          <w:p w:rsidR="00564581" w:rsidRPr="00BF4AC7" w:rsidRDefault="00564581" w:rsidP="008067D8">
            <w:pPr>
              <w:spacing w:before="60" w:after="60"/>
              <w:jc w:val="center"/>
              <w:rPr>
                <w:b/>
                <w:bCs/>
              </w:rPr>
            </w:pPr>
          </w:p>
        </w:tc>
        <w:tc>
          <w:tcPr>
            <w:tcW w:w="931" w:type="dxa"/>
            <w:vAlign w:val="center"/>
          </w:tcPr>
          <w:p w:rsidR="00564581" w:rsidRPr="00BF4AC7" w:rsidRDefault="00564581" w:rsidP="008067D8">
            <w:pPr>
              <w:jc w:val="center"/>
              <w:rPr>
                <w:b/>
                <w:bCs/>
              </w:rPr>
            </w:pPr>
            <w:r w:rsidRPr="00BF4AC7">
              <w:rPr>
                <w:b/>
                <w:bCs/>
                <w:sz w:val="22"/>
                <w:szCs w:val="22"/>
              </w:rPr>
              <w:t>K</w:t>
            </w:r>
          </w:p>
        </w:tc>
        <w:tc>
          <w:tcPr>
            <w:tcW w:w="932" w:type="dxa"/>
            <w:vAlign w:val="center"/>
          </w:tcPr>
          <w:p w:rsidR="00564581" w:rsidRPr="00BF4AC7" w:rsidRDefault="00564581" w:rsidP="008067D8">
            <w:pPr>
              <w:jc w:val="center"/>
              <w:rPr>
                <w:b/>
                <w:bCs/>
              </w:rPr>
            </w:pPr>
            <w:r w:rsidRPr="00BF4AC7">
              <w:rPr>
                <w:b/>
                <w:bCs/>
                <w:sz w:val="22"/>
                <w:szCs w:val="22"/>
              </w:rPr>
              <w:t>WPP</w:t>
            </w:r>
          </w:p>
        </w:tc>
        <w:tc>
          <w:tcPr>
            <w:tcW w:w="932" w:type="dxa"/>
            <w:vAlign w:val="center"/>
          </w:tcPr>
          <w:p w:rsidR="00564581" w:rsidRPr="00BF4AC7" w:rsidRDefault="00564581" w:rsidP="008067D8">
            <w:pPr>
              <w:jc w:val="center"/>
              <w:rPr>
                <w:b/>
                <w:bCs/>
              </w:rPr>
            </w:pPr>
            <w:r w:rsidRPr="00BF4AC7">
              <w:rPr>
                <w:b/>
                <w:bCs/>
                <w:sz w:val="22"/>
                <w:szCs w:val="22"/>
              </w:rPr>
              <w:t>K</w:t>
            </w:r>
          </w:p>
        </w:tc>
        <w:tc>
          <w:tcPr>
            <w:tcW w:w="932" w:type="dxa"/>
            <w:vAlign w:val="center"/>
          </w:tcPr>
          <w:p w:rsidR="00564581" w:rsidRPr="00BF4AC7" w:rsidRDefault="00564581" w:rsidP="008067D8">
            <w:pPr>
              <w:jc w:val="center"/>
              <w:rPr>
                <w:b/>
                <w:bCs/>
              </w:rPr>
            </w:pPr>
            <w:r w:rsidRPr="00BF4AC7">
              <w:rPr>
                <w:b/>
                <w:bCs/>
                <w:sz w:val="22"/>
                <w:szCs w:val="22"/>
              </w:rPr>
              <w:t>WW</w:t>
            </w:r>
          </w:p>
        </w:tc>
        <w:tc>
          <w:tcPr>
            <w:tcW w:w="932" w:type="dxa"/>
            <w:vAlign w:val="center"/>
          </w:tcPr>
          <w:p w:rsidR="00564581" w:rsidRPr="00BF4AC7" w:rsidRDefault="00564581" w:rsidP="008067D8">
            <w:pPr>
              <w:jc w:val="center"/>
              <w:rPr>
                <w:b/>
                <w:bCs/>
              </w:rPr>
            </w:pPr>
            <w:r w:rsidRPr="00BF4AC7">
              <w:rPr>
                <w:b/>
                <w:bCs/>
                <w:sz w:val="22"/>
                <w:szCs w:val="22"/>
              </w:rPr>
              <w:t>WPP</w:t>
            </w:r>
          </w:p>
        </w:tc>
        <w:tc>
          <w:tcPr>
            <w:tcW w:w="932" w:type="dxa"/>
            <w:vAlign w:val="center"/>
          </w:tcPr>
          <w:p w:rsidR="00564581" w:rsidRPr="00BF4AC7" w:rsidRDefault="00564581" w:rsidP="008067D8">
            <w:pPr>
              <w:jc w:val="center"/>
              <w:rPr>
                <w:b/>
                <w:bCs/>
              </w:rPr>
            </w:pPr>
            <w:r w:rsidRPr="00BF4AC7">
              <w:rPr>
                <w:b/>
                <w:bCs/>
                <w:sz w:val="22"/>
                <w:szCs w:val="22"/>
              </w:rPr>
              <w:t>K</w:t>
            </w:r>
          </w:p>
        </w:tc>
        <w:tc>
          <w:tcPr>
            <w:tcW w:w="932" w:type="dxa"/>
            <w:vAlign w:val="center"/>
          </w:tcPr>
          <w:p w:rsidR="00564581" w:rsidRPr="00BF4AC7" w:rsidRDefault="00564581" w:rsidP="008067D8">
            <w:pPr>
              <w:jc w:val="center"/>
              <w:rPr>
                <w:b/>
                <w:bCs/>
              </w:rPr>
            </w:pPr>
            <w:r w:rsidRPr="00BF4AC7">
              <w:rPr>
                <w:b/>
                <w:bCs/>
                <w:sz w:val="22"/>
                <w:szCs w:val="22"/>
              </w:rPr>
              <w:t>WW</w:t>
            </w:r>
          </w:p>
        </w:tc>
        <w:tc>
          <w:tcPr>
            <w:tcW w:w="932" w:type="dxa"/>
            <w:vAlign w:val="center"/>
          </w:tcPr>
          <w:p w:rsidR="00564581" w:rsidRPr="00BF4AC7" w:rsidRDefault="00564581" w:rsidP="008067D8">
            <w:pPr>
              <w:jc w:val="center"/>
              <w:rPr>
                <w:b/>
                <w:bCs/>
              </w:rPr>
            </w:pPr>
            <w:r w:rsidRPr="00BF4AC7">
              <w:rPr>
                <w:b/>
                <w:bCs/>
                <w:sz w:val="22"/>
                <w:szCs w:val="22"/>
              </w:rPr>
              <w:t>WPP</w:t>
            </w:r>
          </w:p>
        </w:tc>
      </w:tr>
      <w:tr w:rsidR="00564581">
        <w:tc>
          <w:tcPr>
            <w:tcW w:w="1037" w:type="dxa"/>
            <w:vMerge w:val="restart"/>
            <w:vAlign w:val="center"/>
          </w:tcPr>
          <w:p w:rsidR="00564581" w:rsidRPr="00BF4AC7" w:rsidRDefault="00564581" w:rsidP="008067D8">
            <w:pPr>
              <w:jc w:val="center"/>
              <w:rPr>
                <w:b/>
                <w:bCs/>
              </w:rPr>
            </w:pPr>
            <w:r w:rsidRPr="00BF4AC7">
              <w:rPr>
                <w:b/>
                <w:bCs/>
                <w:sz w:val="22"/>
                <w:szCs w:val="22"/>
              </w:rPr>
              <w:t>7 doba</w:t>
            </w:r>
          </w:p>
        </w:tc>
        <w:tc>
          <w:tcPr>
            <w:tcW w:w="1537" w:type="dxa"/>
            <w:vAlign w:val="center"/>
          </w:tcPr>
          <w:p w:rsidR="00564581" w:rsidRPr="00BF4AC7" w:rsidRDefault="00564581" w:rsidP="008067D8">
            <w:pPr>
              <w:spacing w:before="60" w:after="60"/>
              <w:jc w:val="center"/>
              <w:rPr>
                <w:b/>
                <w:bCs/>
              </w:rPr>
            </w:pPr>
            <w:r w:rsidRPr="00BF4AC7">
              <w:rPr>
                <w:b/>
                <w:bCs/>
                <w:sz w:val="22"/>
                <w:szCs w:val="22"/>
              </w:rPr>
              <w:t>średnia długość pędów</w:t>
            </w:r>
          </w:p>
        </w:tc>
        <w:tc>
          <w:tcPr>
            <w:tcW w:w="931" w:type="dxa"/>
            <w:vAlign w:val="center"/>
          </w:tcPr>
          <w:p w:rsidR="00564581" w:rsidRPr="00BF4AC7" w:rsidRDefault="00564581" w:rsidP="008067D8">
            <w:pPr>
              <w:jc w:val="center"/>
            </w:pPr>
            <w:r w:rsidRPr="00BF4AC7">
              <w:rPr>
                <w:sz w:val="22"/>
                <w:szCs w:val="22"/>
              </w:rPr>
              <w:t>7,97</w:t>
            </w:r>
          </w:p>
        </w:tc>
        <w:tc>
          <w:tcPr>
            <w:tcW w:w="932" w:type="dxa"/>
            <w:vAlign w:val="center"/>
          </w:tcPr>
          <w:p w:rsidR="00564581" w:rsidRPr="00BF4AC7" w:rsidRDefault="00564581" w:rsidP="008067D8">
            <w:pPr>
              <w:jc w:val="center"/>
            </w:pPr>
            <w:r w:rsidRPr="00BF4AC7">
              <w:rPr>
                <w:sz w:val="22"/>
                <w:szCs w:val="22"/>
              </w:rPr>
              <w:t>51,19</w:t>
            </w:r>
          </w:p>
        </w:tc>
        <w:tc>
          <w:tcPr>
            <w:tcW w:w="932" w:type="dxa"/>
            <w:vAlign w:val="center"/>
          </w:tcPr>
          <w:p w:rsidR="00564581" w:rsidRPr="00BF4AC7" w:rsidRDefault="00564581" w:rsidP="008067D8">
            <w:pPr>
              <w:jc w:val="center"/>
            </w:pPr>
            <w:r w:rsidRPr="00BF4AC7">
              <w:rPr>
                <w:sz w:val="22"/>
                <w:szCs w:val="22"/>
              </w:rPr>
              <w:t>17,26</w:t>
            </w:r>
          </w:p>
        </w:tc>
        <w:tc>
          <w:tcPr>
            <w:tcW w:w="932" w:type="dxa"/>
            <w:vAlign w:val="center"/>
          </w:tcPr>
          <w:p w:rsidR="00564581" w:rsidRPr="00BF4AC7" w:rsidRDefault="00564581" w:rsidP="008067D8">
            <w:pPr>
              <w:jc w:val="center"/>
            </w:pPr>
            <w:r w:rsidRPr="00BF4AC7">
              <w:rPr>
                <w:sz w:val="22"/>
                <w:szCs w:val="22"/>
              </w:rPr>
              <w:t>21,42</w:t>
            </w:r>
          </w:p>
        </w:tc>
        <w:tc>
          <w:tcPr>
            <w:tcW w:w="932" w:type="dxa"/>
            <w:vAlign w:val="center"/>
          </w:tcPr>
          <w:p w:rsidR="00564581" w:rsidRPr="00BF4AC7" w:rsidRDefault="00564581" w:rsidP="008067D8">
            <w:pPr>
              <w:jc w:val="center"/>
            </w:pPr>
            <w:r w:rsidRPr="00BF4AC7">
              <w:rPr>
                <w:sz w:val="22"/>
                <w:szCs w:val="22"/>
              </w:rPr>
              <w:t>12,84</w:t>
            </w:r>
          </w:p>
        </w:tc>
        <w:tc>
          <w:tcPr>
            <w:tcW w:w="932" w:type="dxa"/>
            <w:vAlign w:val="center"/>
          </w:tcPr>
          <w:p w:rsidR="00564581" w:rsidRPr="00BF4AC7" w:rsidRDefault="00564581" w:rsidP="008067D8">
            <w:pPr>
              <w:jc w:val="center"/>
            </w:pPr>
            <w:r w:rsidRPr="00BF4AC7">
              <w:rPr>
                <w:sz w:val="22"/>
                <w:szCs w:val="22"/>
              </w:rPr>
              <w:t>24,58</w:t>
            </w:r>
          </w:p>
        </w:tc>
        <w:tc>
          <w:tcPr>
            <w:tcW w:w="932" w:type="dxa"/>
            <w:vAlign w:val="center"/>
          </w:tcPr>
          <w:p w:rsidR="00564581" w:rsidRPr="00BF4AC7" w:rsidRDefault="00564581" w:rsidP="008067D8">
            <w:pPr>
              <w:jc w:val="center"/>
            </w:pPr>
            <w:r w:rsidRPr="00BF4AC7">
              <w:rPr>
                <w:sz w:val="22"/>
                <w:szCs w:val="22"/>
              </w:rPr>
              <w:t>25,67</w:t>
            </w:r>
          </w:p>
        </w:tc>
        <w:tc>
          <w:tcPr>
            <w:tcW w:w="932" w:type="dxa"/>
            <w:vAlign w:val="center"/>
          </w:tcPr>
          <w:p w:rsidR="00564581" w:rsidRPr="00BF4AC7" w:rsidRDefault="00564581" w:rsidP="008067D8">
            <w:pPr>
              <w:jc w:val="center"/>
            </w:pPr>
            <w:r w:rsidRPr="00BF4AC7">
              <w:rPr>
                <w:sz w:val="22"/>
                <w:szCs w:val="22"/>
              </w:rPr>
              <w:t>19,69</w:t>
            </w:r>
          </w:p>
        </w:tc>
      </w:tr>
      <w:tr w:rsidR="00564581">
        <w:tc>
          <w:tcPr>
            <w:tcW w:w="1037" w:type="dxa"/>
            <w:vMerge/>
            <w:vAlign w:val="center"/>
          </w:tcPr>
          <w:p w:rsidR="00564581" w:rsidRPr="00BF4AC7" w:rsidRDefault="00564581" w:rsidP="008067D8">
            <w:pPr>
              <w:jc w:val="center"/>
              <w:rPr>
                <w:b/>
                <w:bCs/>
              </w:rPr>
            </w:pPr>
          </w:p>
        </w:tc>
        <w:tc>
          <w:tcPr>
            <w:tcW w:w="1537" w:type="dxa"/>
            <w:vAlign w:val="center"/>
          </w:tcPr>
          <w:p w:rsidR="00564581" w:rsidRPr="00BF4AC7" w:rsidRDefault="00564581" w:rsidP="008067D8">
            <w:pPr>
              <w:spacing w:before="60" w:after="60"/>
              <w:jc w:val="center"/>
              <w:rPr>
                <w:b/>
                <w:bCs/>
              </w:rPr>
            </w:pPr>
            <w:r w:rsidRPr="00BF4AC7">
              <w:rPr>
                <w:b/>
                <w:bCs/>
                <w:sz w:val="22"/>
                <w:szCs w:val="22"/>
              </w:rPr>
              <w:t>średnia sucha masa</w:t>
            </w:r>
          </w:p>
        </w:tc>
        <w:tc>
          <w:tcPr>
            <w:tcW w:w="931" w:type="dxa"/>
            <w:vAlign w:val="center"/>
          </w:tcPr>
          <w:p w:rsidR="00564581" w:rsidRPr="00BF4AC7" w:rsidRDefault="00564581" w:rsidP="008067D8">
            <w:pPr>
              <w:jc w:val="center"/>
            </w:pPr>
            <w:r w:rsidRPr="00BF4AC7">
              <w:rPr>
                <w:sz w:val="22"/>
                <w:szCs w:val="22"/>
              </w:rPr>
              <w:t>5,29</w:t>
            </w:r>
          </w:p>
        </w:tc>
        <w:tc>
          <w:tcPr>
            <w:tcW w:w="932" w:type="dxa"/>
            <w:vAlign w:val="center"/>
          </w:tcPr>
          <w:p w:rsidR="00564581" w:rsidRPr="00BF4AC7" w:rsidRDefault="00564581" w:rsidP="008067D8">
            <w:pPr>
              <w:jc w:val="center"/>
            </w:pPr>
            <w:r w:rsidRPr="00BF4AC7">
              <w:rPr>
                <w:sz w:val="22"/>
                <w:szCs w:val="22"/>
              </w:rPr>
              <w:t>9,21</w:t>
            </w:r>
          </w:p>
        </w:tc>
        <w:tc>
          <w:tcPr>
            <w:tcW w:w="932" w:type="dxa"/>
            <w:vAlign w:val="center"/>
          </w:tcPr>
          <w:p w:rsidR="00564581" w:rsidRPr="00BF4AC7" w:rsidRDefault="00564581" w:rsidP="008067D8">
            <w:pPr>
              <w:jc w:val="center"/>
            </w:pPr>
            <w:r w:rsidRPr="00BF4AC7">
              <w:rPr>
                <w:sz w:val="22"/>
                <w:szCs w:val="22"/>
              </w:rPr>
              <w:t>9,86</w:t>
            </w:r>
          </w:p>
        </w:tc>
        <w:tc>
          <w:tcPr>
            <w:tcW w:w="932" w:type="dxa"/>
            <w:vAlign w:val="center"/>
          </w:tcPr>
          <w:p w:rsidR="00564581" w:rsidRPr="00BF4AC7" w:rsidRDefault="00564581" w:rsidP="008067D8">
            <w:pPr>
              <w:jc w:val="center"/>
            </w:pPr>
            <w:r w:rsidRPr="00BF4AC7">
              <w:rPr>
                <w:sz w:val="22"/>
                <w:szCs w:val="22"/>
              </w:rPr>
              <w:t>2,55</w:t>
            </w:r>
          </w:p>
        </w:tc>
        <w:tc>
          <w:tcPr>
            <w:tcW w:w="932" w:type="dxa"/>
            <w:vAlign w:val="center"/>
          </w:tcPr>
          <w:p w:rsidR="00564581" w:rsidRPr="00BF4AC7" w:rsidRDefault="00564581" w:rsidP="008067D8">
            <w:pPr>
              <w:jc w:val="center"/>
            </w:pPr>
            <w:r w:rsidRPr="00BF4AC7">
              <w:rPr>
                <w:sz w:val="22"/>
                <w:szCs w:val="22"/>
              </w:rPr>
              <w:t>10,90</w:t>
            </w:r>
          </w:p>
        </w:tc>
        <w:tc>
          <w:tcPr>
            <w:tcW w:w="932" w:type="dxa"/>
            <w:vAlign w:val="center"/>
          </w:tcPr>
          <w:p w:rsidR="00564581" w:rsidRPr="00BF4AC7" w:rsidRDefault="00564581" w:rsidP="008067D8">
            <w:pPr>
              <w:jc w:val="center"/>
            </w:pPr>
            <w:r w:rsidRPr="00BF4AC7">
              <w:rPr>
                <w:sz w:val="22"/>
                <w:szCs w:val="22"/>
              </w:rPr>
              <w:t>18,32</w:t>
            </w:r>
          </w:p>
        </w:tc>
        <w:tc>
          <w:tcPr>
            <w:tcW w:w="932" w:type="dxa"/>
            <w:vAlign w:val="center"/>
          </w:tcPr>
          <w:p w:rsidR="00564581" w:rsidRPr="00BF4AC7" w:rsidRDefault="00564581" w:rsidP="008067D8">
            <w:pPr>
              <w:jc w:val="center"/>
            </w:pPr>
            <w:r w:rsidRPr="00BF4AC7">
              <w:rPr>
                <w:sz w:val="22"/>
                <w:szCs w:val="22"/>
              </w:rPr>
              <w:t>14,23</w:t>
            </w:r>
          </w:p>
        </w:tc>
        <w:tc>
          <w:tcPr>
            <w:tcW w:w="932" w:type="dxa"/>
            <w:vAlign w:val="center"/>
          </w:tcPr>
          <w:p w:rsidR="00564581" w:rsidRPr="00BF4AC7" w:rsidRDefault="00564581" w:rsidP="008067D8">
            <w:pPr>
              <w:jc w:val="center"/>
            </w:pPr>
            <w:r w:rsidRPr="00BF4AC7">
              <w:rPr>
                <w:sz w:val="22"/>
                <w:szCs w:val="22"/>
              </w:rPr>
              <w:t>10,85</w:t>
            </w:r>
          </w:p>
        </w:tc>
      </w:tr>
      <w:tr w:rsidR="00564581">
        <w:tc>
          <w:tcPr>
            <w:tcW w:w="1037" w:type="dxa"/>
            <w:vMerge w:val="restart"/>
            <w:vAlign w:val="center"/>
          </w:tcPr>
          <w:p w:rsidR="00564581" w:rsidRPr="00BF4AC7" w:rsidRDefault="00564581" w:rsidP="008067D8">
            <w:pPr>
              <w:jc w:val="center"/>
              <w:rPr>
                <w:b/>
                <w:bCs/>
              </w:rPr>
            </w:pPr>
            <w:r w:rsidRPr="00BF4AC7">
              <w:rPr>
                <w:b/>
                <w:bCs/>
                <w:sz w:val="22"/>
                <w:szCs w:val="22"/>
              </w:rPr>
              <w:t>14 doba</w:t>
            </w:r>
          </w:p>
        </w:tc>
        <w:tc>
          <w:tcPr>
            <w:tcW w:w="1537" w:type="dxa"/>
          </w:tcPr>
          <w:p w:rsidR="00564581" w:rsidRPr="00BF4AC7" w:rsidRDefault="00564581" w:rsidP="008067D8">
            <w:pPr>
              <w:spacing w:before="60" w:after="60"/>
              <w:jc w:val="center"/>
              <w:rPr>
                <w:b/>
                <w:bCs/>
              </w:rPr>
            </w:pPr>
            <w:r w:rsidRPr="00BF4AC7">
              <w:rPr>
                <w:b/>
                <w:bCs/>
                <w:sz w:val="22"/>
                <w:szCs w:val="22"/>
              </w:rPr>
              <w:t>średnia długość pędów</w:t>
            </w:r>
          </w:p>
        </w:tc>
        <w:tc>
          <w:tcPr>
            <w:tcW w:w="931" w:type="dxa"/>
            <w:vAlign w:val="center"/>
          </w:tcPr>
          <w:p w:rsidR="00564581" w:rsidRPr="00BF4AC7" w:rsidRDefault="00564581" w:rsidP="008067D8">
            <w:pPr>
              <w:jc w:val="center"/>
            </w:pPr>
            <w:r w:rsidRPr="00BF4AC7">
              <w:rPr>
                <w:sz w:val="22"/>
                <w:szCs w:val="22"/>
              </w:rPr>
              <w:t>14,55</w:t>
            </w:r>
          </w:p>
        </w:tc>
        <w:tc>
          <w:tcPr>
            <w:tcW w:w="932" w:type="dxa"/>
            <w:vAlign w:val="center"/>
          </w:tcPr>
          <w:p w:rsidR="00564581" w:rsidRPr="00BF4AC7" w:rsidRDefault="00564581" w:rsidP="008067D8">
            <w:pPr>
              <w:jc w:val="center"/>
            </w:pPr>
            <w:r w:rsidRPr="00BF4AC7">
              <w:rPr>
                <w:sz w:val="22"/>
                <w:szCs w:val="22"/>
              </w:rPr>
              <w:t>17,57</w:t>
            </w:r>
          </w:p>
        </w:tc>
        <w:tc>
          <w:tcPr>
            <w:tcW w:w="932" w:type="dxa"/>
            <w:vAlign w:val="center"/>
          </w:tcPr>
          <w:p w:rsidR="00564581" w:rsidRPr="00BF4AC7" w:rsidRDefault="00564581" w:rsidP="008067D8">
            <w:pPr>
              <w:jc w:val="center"/>
            </w:pPr>
            <w:r w:rsidRPr="00BF4AC7">
              <w:rPr>
                <w:sz w:val="22"/>
                <w:szCs w:val="22"/>
              </w:rPr>
              <w:t>18,98</w:t>
            </w:r>
          </w:p>
        </w:tc>
        <w:tc>
          <w:tcPr>
            <w:tcW w:w="932" w:type="dxa"/>
            <w:vAlign w:val="center"/>
          </w:tcPr>
          <w:p w:rsidR="00564581" w:rsidRPr="00BF4AC7" w:rsidRDefault="00564581" w:rsidP="008067D8">
            <w:pPr>
              <w:jc w:val="center"/>
            </w:pPr>
            <w:r w:rsidRPr="00BF4AC7">
              <w:rPr>
                <w:sz w:val="22"/>
                <w:szCs w:val="22"/>
              </w:rPr>
              <w:t>10,26</w:t>
            </w:r>
          </w:p>
        </w:tc>
        <w:tc>
          <w:tcPr>
            <w:tcW w:w="932" w:type="dxa"/>
            <w:vAlign w:val="center"/>
          </w:tcPr>
          <w:p w:rsidR="00564581" w:rsidRPr="00BF4AC7" w:rsidRDefault="00564581" w:rsidP="008067D8">
            <w:pPr>
              <w:jc w:val="center"/>
            </w:pPr>
            <w:r w:rsidRPr="00BF4AC7">
              <w:rPr>
                <w:sz w:val="22"/>
                <w:szCs w:val="22"/>
              </w:rPr>
              <w:t>10,57</w:t>
            </w:r>
          </w:p>
        </w:tc>
        <w:tc>
          <w:tcPr>
            <w:tcW w:w="932" w:type="dxa"/>
            <w:vAlign w:val="center"/>
          </w:tcPr>
          <w:p w:rsidR="00564581" w:rsidRPr="00BF4AC7" w:rsidRDefault="00564581" w:rsidP="008067D8">
            <w:pPr>
              <w:jc w:val="center"/>
            </w:pPr>
            <w:r w:rsidRPr="00BF4AC7">
              <w:rPr>
                <w:sz w:val="22"/>
                <w:szCs w:val="22"/>
              </w:rPr>
              <w:t>28,12</w:t>
            </w:r>
          </w:p>
        </w:tc>
        <w:tc>
          <w:tcPr>
            <w:tcW w:w="932" w:type="dxa"/>
            <w:vAlign w:val="center"/>
          </w:tcPr>
          <w:p w:rsidR="00564581" w:rsidRPr="00BF4AC7" w:rsidRDefault="00564581" w:rsidP="008067D8">
            <w:pPr>
              <w:jc w:val="center"/>
            </w:pPr>
            <w:r w:rsidRPr="00BF4AC7">
              <w:rPr>
                <w:sz w:val="22"/>
                <w:szCs w:val="22"/>
              </w:rPr>
              <w:t>15,32</w:t>
            </w:r>
          </w:p>
        </w:tc>
        <w:tc>
          <w:tcPr>
            <w:tcW w:w="932" w:type="dxa"/>
            <w:vAlign w:val="center"/>
          </w:tcPr>
          <w:p w:rsidR="00564581" w:rsidRPr="00BF4AC7" w:rsidRDefault="00564581" w:rsidP="008067D8">
            <w:pPr>
              <w:jc w:val="center"/>
            </w:pPr>
            <w:r w:rsidRPr="00BF4AC7">
              <w:rPr>
                <w:sz w:val="22"/>
                <w:szCs w:val="22"/>
              </w:rPr>
              <w:t>15,07</w:t>
            </w:r>
          </w:p>
        </w:tc>
      </w:tr>
      <w:tr w:rsidR="00564581">
        <w:tc>
          <w:tcPr>
            <w:tcW w:w="1037" w:type="dxa"/>
            <w:vMerge/>
            <w:vAlign w:val="center"/>
          </w:tcPr>
          <w:p w:rsidR="00564581" w:rsidRPr="00BF4AC7" w:rsidRDefault="00564581" w:rsidP="008067D8">
            <w:pPr>
              <w:jc w:val="center"/>
              <w:rPr>
                <w:b/>
                <w:bCs/>
              </w:rPr>
            </w:pPr>
          </w:p>
        </w:tc>
        <w:tc>
          <w:tcPr>
            <w:tcW w:w="1537" w:type="dxa"/>
          </w:tcPr>
          <w:p w:rsidR="00564581" w:rsidRPr="00BF4AC7" w:rsidRDefault="00564581" w:rsidP="008067D8">
            <w:pPr>
              <w:spacing w:before="60" w:after="60"/>
              <w:jc w:val="center"/>
              <w:rPr>
                <w:b/>
                <w:bCs/>
              </w:rPr>
            </w:pPr>
            <w:r w:rsidRPr="00BF4AC7">
              <w:rPr>
                <w:b/>
                <w:bCs/>
                <w:sz w:val="22"/>
                <w:szCs w:val="22"/>
              </w:rPr>
              <w:t>średnia sucha masa</w:t>
            </w:r>
          </w:p>
        </w:tc>
        <w:tc>
          <w:tcPr>
            <w:tcW w:w="931" w:type="dxa"/>
            <w:vAlign w:val="center"/>
          </w:tcPr>
          <w:p w:rsidR="00564581" w:rsidRPr="00BF4AC7" w:rsidRDefault="00564581" w:rsidP="008067D8">
            <w:pPr>
              <w:jc w:val="center"/>
            </w:pPr>
            <w:r w:rsidRPr="00BF4AC7">
              <w:rPr>
                <w:sz w:val="22"/>
                <w:szCs w:val="22"/>
              </w:rPr>
              <w:t>7,46</w:t>
            </w:r>
          </w:p>
        </w:tc>
        <w:tc>
          <w:tcPr>
            <w:tcW w:w="932" w:type="dxa"/>
            <w:vAlign w:val="center"/>
          </w:tcPr>
          <w:p w:rsidR="00564581" w:rsidRPr="00BF4AC7" w:rsidRDefault="00564581" w:rsidP="008067D8">
            <w:pPr>
              <w:jc w:val="center"/>
            </w:pPr>
            <w:r w:rsidRPr="00BF4AC7">
              <w:rPr>
                <w:sz w:val="22"/>
                <w:szCs w:val="22"/>
              </w:rPr>
              <w:t>20,36</w:t>
            </w:r>
          </w:p>
        </w:tc>
        <w:tc>
          <w:tcPr>
            <w:tcW w:w="932" w:type="dxa"/>
            <w:vAlign w:val="center"/>
          </w:tcPr>
          <w:p w:rsidR="00564581" w:rsidRPr="00BF4AC7" w:rsidRDefault="00564581" w:rsidP="008067D8">
            <w:pPr>
              <w:jc w:val="center"/>
            </w:pPr>
            <w:r w:rsidRPr="00BF4AC7">
              <w:rPr>
                <w:sz w:val="22"/>
                <w:szCs w:val="22"/>
              </w:rPr>
              <w:t>11,74</w:t>
            </w:r>
          </w:p>
        </w:tc>
        <w:tc>
          <w:tcPr>
            <w:tcW w:w="932" w:type="dxa"/>
            <w:vAlign w:val="center"/>
          </w:tcPr>
          <w:p w:rsidR="00564581" w:rsidRPr="00BF4AC7" w:rsidRDefault="00564581" w:rsidP="008067D8">
            <w:pPr>
              <w:jc w:val="center"/>
            </w:pPr>
            <w:r w:rsidRPr="00BF4AC7">
              <w:rPr>
                <w:sz w:val="22"/>
                <w:szCs w:val="22"/>
              </w:rPr>
              <w:t>11,56</w:t>
            </w:r>
          </w:p>
        </w:tc>
        <w:tc>
          <w:tcPr>
            <w:tcW w:w="932" w:type="dxa"/>
            <w:vAlign w:val="center"/>
          </w:tcPr>
          <w:p w:rsidR="00564581" w:rsidRPr="00BF4AC7" w:rsidRDefault="00564581" w:rsidP="008067D8">
            <w:pPr>
              <w:jc w:val="center"/>
            </w:pPr>
            <w:r w:rsidRPr="00BF4AC7">
              <w:rPr>
                <w:sz w:val="22"/>
                <w:szCs w:val="22"/>
              </w:rPr>
              <w:t>12,87</w:t>
            </w:r>
          </w:p>
        </w:tc>
        <w:tc>
          <w:tcPr>
            <w:tcW w:w="932" w:type="dxa"/>
            <w:vAlign w:val="center"/>
          </w:tcPr>
          <w:p w:rsidR="00564581" w:rsidRPr="00BF4AC7" w:rsidRDefault="00564581" w:rsidP="008067D8">
            <w:pPr>
              <w:jc w:val="center"/>
            </w:pPr>
            <w:r w:rsidRPr="00BF4AC7">
              <w:rPr>
                <w:sz w:val="22"/>
                <w:szCs w:val="22"/>
              </w:rPr>
              <w:t>10,92</w:t>
            </w:r>
          </w:p>
        </w:tc>
        <w:tc>
          <w:tcPr>
            <w:tcW w:w="932" w:type="dxa"/>
            <w:vAlign w:val="center"/>
          </w:tcPr>
          <w:p w:rsidR="00564581" w:rsidRPr="00BF4AC7" w:rsidRDefault="00564581" w:rsidP="008067D8">
            <w:pPr>
              <w:jc w:val="center"/>
            </w:pPr>
            <w:r w:rsidRPr="00BF4AC7">
              <w:rPr>
                <w:sz w:val="22"/>
                <w:szCs w:val="22"/>
              </w:rPr>
              <w:t>4,44</w:t>
            </w:r>
          </w:p>
        </w:tc>
        <w:tc>
          <w:tcPr>
            <w:tcW w:w="932" w:type="dxa"/>
            <w:vAlign w:val="center"/>
          </w:tcPr>
          <w:p w:rsidR="00564581" w:rsidRPr="00BF4AC7" w:rsidRDefault="00564581" w:rsidP="008067D8">
            <w:pPr>
              <w:jc w:val="center"/>
            </w:pPr>
            <w:r w:rsidRPr="00BF4AC7">
              <w:rPr>
                <w:sz w:val="22"/>
                <w:szCs w:val="22"/>
              </w:rPr>
              <w:t>16,28</w:t>
            </w:r>
          </w:p>
        </w:tc>
      </w:tr>
    </w:tbl>
    <w:p w:rsidR="00564581" w:rsidRDefault="00564581" w:rsidP="00691468">
      <w:pPr>
        <w:jc w:val="both"/>
      </w:pPr>
    </w:p>
    <w:p w:rsidR="00564581" w:rsidRDefault="00564581" w:rsidP="00691468">
      <w:pPr>
        <w:jc w:val="both"/>
      </w:pPr>
      <w:r>
        <w:t>Przeprowadzono również analizę wariancji dla cechy długości pędów naziemnych. Wykazano, że we wczesnej fazie wzrostu rośliny, do 7 doby, na jej rozwój istotny wpływa mają zastosowane nawozy oraz różne sposoby nawadniania gleby. Potwierdza to wynik testu F (4,293), który jest większy od wartości liczbowej odczytanej (2,614). W miarę wzrostu rośliny warunki hodowli nie wykazują istotnego wpływu na długość pędów naziemnych, czego dowodem jest wartość obliczeniowa testu F (1,605) zmniejsza od tabelarycznej (2,614).</w:t>
      </w:r>
    </w:p>
    <w:p w:rsidR="00564581" w:rsidRDefault="00564581" w:rsidP="00691468">
      <w:pPr>
        <w:jc w:val="both"/>
      </w:pPr>
    </w:p>
    <w:p w:rsidR="00564581" w:rsidRDefault="00564581" w:rsidP="00BF4AC7">
      <w:pPr>
        <w:spacing w:after="60"/>
        <w:jc w:val="both"/>
        <w:rPr>
          <w:sz w:val="22"/>
          <w:szCs w:val="22"/>
        </w:rPr>
      </w:pPr>
      <w:r w:rsidRPr="00BF7C31">
        <w:rPr>
          <w:sz w:val="22"/>
          <w:szCs w:val="22"/>
        </w:rPr>
        <w:t xml:space="preserve">Tabela </w:t>
      </w:r>
      <w:r>
        <w:rPr>
          <w:sz w:val="22"/>
          <w:szCs w:val="22"/>
        </w:rPr>
        <w:t>7. Analiza wariancji długości pędów naziemnych – test F</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04"/>
        <w:gridCol w:w="1559"/>
        <w:gridCol w:w="1553"/>
        <w:gridCol w:w="1506"/>
        <w:gridCol w:w="1512"/>
        <w:gridCol w:w="1399"/>
        <w:gridCol w:w="1304"/>
      </w:tblGrid>
      <w:tr w:rsidR="00564581">
        <w:tc>
          <w:tcPr>
            <w:tcW w:w="1304" w:type="dxa"/>
            <w:vAlign w:val="center"/>
          </w:tcPr>
          <w:p w:rsidR="00564581" w:rsidRPr="00017E30" w:rsidRDefault="00564581" w:rsidP="00017E30">
            <w:pPr>
              <w:spacing w:after="60"/>
              <w:jc w:val="center"/>
            </w:pPr>
          </w:p>
        </w:tc>
        <w:tc>
          <w:tcPr>
            <w:tcW w:w="1559" w:type="dxa"/>
            <w:vAlign w:val="center"/>
          </w:tcPr>
          <w:p w:rsidR="00564581" w:rsidRPr="00017E30" w:rsidRDefault="00564581" w:rsidP="00017E30">
            <w:pPr>
              <w:spacing w:before="60" w:after="60"/>
              <w:jc w:val="center"/>
              <w:rPr>
                <w:b/>
                <w:bCs/>
              </w:rPr>
            </w:pPr>
            <w:r w:rsidRPr="00017E30">
              <w:rPr>
                <w:b/>
                <w:bCs/>
                <w:sz w:val="22"/>
                <w:szCs w:val="22"/>
              </w:rPr>
              <w:t>Źródło zmienności</w:t>
            </w:r>
          </w:p>
        </w:tc>
        <w:tc>
          <w:tcPr>
            <w:tcW w:w="1553" w:type="dxa"/>
            <w:vAlign w:val="center"/>
          </w:tcPr>
          <w:p w:rsidR="00564581" w:rsidRPr="00017E30" w:rsidRDefault="00564581" w:rsidP="00017E30">
            <w:pPr>
              <w:spacing w:before="60" w:after="60"/>
              <w:jc w:val="center"/>
              <w:rPr>
                <w:b/>
                <w:bCs/>
              </w:rPr>
            </w:pPr>
            <w:r w:rsidRPr="00017E30">
              <w:rPr>
                <w:b/>
                <w:bCs/>
                <w:sz w:val="22"/>
                <w:szCs w:val="22"/>
              </w:rPr>
              <w:t>Suma kwadratów</w:t>
            </w:r>
          </w:p>
        </w:tc>
        <w:tc>
          <w:tcPr>
            <w:tcW w:w="1506" w:type="dxa"/>
            <w:vAlign w:val="center"/>
          </w:tcPr>
          <w:p w:rsidR="00564581" w:rsidRPr="00017E30" w:rsidRDefault="00564581" w:rsidP="00017E30">
            <w:pPr>
              <w:spacing w:before="60" w:after="60"/>
              <w:jc w:val="center"/>
              <w:rPr>
                <w:b/>
                <w:bCs/>
              </w:rPr>
            </w:pPr>
            <w:r w:rsidRPr="00017E30">
              <w:rPr>
                <w:b/>
                <w:bCs/>
                <w:sz w:val="22"/>
                <w:szCs w:val="22"/>
              </w:rPr>
              <w:t>Liczba stopni swobody</w:t>
            </w:r>
          </w:p>
        </w:tc>
        <w:tc>
          <w:tcPr>
            <w:tcW w:w="1512" w:type="dxa"/>
            <w:vAlign w:val="center"/>
          </w:tcPr>
          <w:p w:rsidR="00564581" w:rsidRPr="00017E30" w:rsidRDefault="00564581" w:rsidP="00017E30">
            <w:pPr>
              <w:spacing w:before="60" w:after="60"/>
              <w:jc w:val="center"/>
              <w:rPr>
                <w:b/>
                <w:bCs/>
              </w:rPr>
            </w:pPr>
            <w:r w:rsidRPr="00017E30">
              <w:rPr>
                <w:b/>
                <w:bCs/>
                <w:sz w:val="22"/>
                <w:szCs w:val="22"/>
              </w:rPr>
              <w:t>Średnie kwadraty</w:t>
            </w:r>
          </w:p>
        </w:tc>
        <w:tc>
          <w:tcPr>
            <w:tcW w:w="1399" w:type="dxa"/>
            <w:vAlign w:val="center"/>
          </w:tcPr>
          <w:p w:rsidR="00564581" w:rsidRPr="00017E30" w:rsidRDefault="00564581" w:rsidP="00017E30">
            <w:pPr>
              <w:spacing w:before="60" w:after="60"/>
              <w:jc w:val="center"/>
              <w:rPr>
                <w:b/>
                <w:bCs/>
              </w:rPr>
            </w:pPr>
            <w:r w:rsidRPr="00017E30">
              <w:rPr>
                <w:b/>
                <w:bCs/>
                <w:sz w:val="22"/>
                <w:szCs w:val="22"/>
              </w:rPr>
              <w:t>Test F</w:t>
            </w:r>
          </w:p>
        </w:tc>
        <w:tc>
          <w:tcPr>
            <w:tcW w:w="1304" w:type="dxa"/>
            <w:vAlign w:val="center"/>
          </w:tcPr>
          <w:p w:rsidR="00564581" w:rsidRPr="00017E30" w:rsidRDefault="00564581" w:rsidP="00017E30">
            <w:pPr>
              <w:spacing w:before="60" w:after="60"/>
              <w:jc w:val="center"/>
              <w:rPr>
                <w:b/>
                <w:bCs/>
              </w:rPr>
            </w:pPr>
            <w:r w:rsidRPr="00017E30">
              <w:rPr>
                <w:b/>
                <w:bCs/>
                <w:sz w:val="22"/>
                <w:szCs w:val="22"/>
              </w:rPr>
              <w:t>Wartość p&lt;0,05</w:t>
            </w:r>
          </w:p>
        </w:tc>
      </w:tr>
      <w:tr w:rsidR="00564581">
        <w:tc>
          <w:tcPr>
            <w:tcW w:w="1304" w:type="dxa"/>
            <w:vMerge w:val="restart"/>
            <w:vAlign w:val="center"/>
          </w:tcPr>
          <w:p w:rsidR="00564581" w:rsidRPr="00017E30" w:rsidRDefault="00564581" w:rsidP="00017E30">
            <w:pPr>
              <w:spacing w:after="60"/>
              <w:jc w:val="center"/>
              <w:rPr>
                <w:b/>
                <w:bCs/>
              </w:rPr>
            </w:pPr>
            <w:r w:rsidRPr="00017E30">
              <w:rPr>
                <w:b/>
                <w:bCs/>
                <w:sz w:val="22"/>
                <w:szCs w:val="22"/>
              </w:rPr>
              <w:t>7 doba</w:t>
            </w:r>
          </w:p>
        </w:tc>
        <w:tc>
          <w:tcPr>
            <w:tcW w:w="1559" w:type="dxa"/>
            <w:vAlign w:val="center"/>
          </w:tcPr>
          <w:p w:rsidR="00564581" w:rsidRPr="00017E30" w:rsidRDefault="00564581" w:rsidP="00017E30">
            <w:pPr>
              <w:spacing w:before="60" w:after="60"/>
              <w:jc w:val="center"/>
            </w:pPr>
            <w:r w:rsidRPr="00017E30">
              <w:rPr>
                <w:sz w:val="22"/>
                <w:szCs w:val="22"/>
              </w:rPr>
              <w:t>czynnik</w:t>
            </w:r>
          </w:p>
        </w:tc>
        <w:tc>
          <w:tcPr>
            <w:tcW w:w="1553" w:type="dxa"/>
            <w:vAlign w:val="center"/>
          </w:tcPr>
          <w:p w:rsidR="00564581" w:rsidRPr="00017E30" w:rsidRDefault="00564581" w:rsidP="00017E30">
            <w:pPr>
              <w:spacing w:before="60" w:after="60"/>
              <w:jc w:val="center"/>
            </w:pPr>
            <w:r w:rsidRPr="00017E30">
              <w:rPr>
                <w:sz w:val="22"/>
                <w:szCs w:val="22"/>
              </w:rPr>
              <w:t>77,85</w:t>
            </w:r>
          </w:p>
        </w:tc>
        <w:tc>
          <w:tcPr>
            <w:tcW w:w="1506" w:type="dxa"/>
            <w:vAlign w:val="center"/>
          </w:tcPr>
          <w:p w:rsidR="00564581" w:rsidRPr="00017E30" w:rsidRDefault="00564581" w:rsidP="00017E30">
            <w:pPr>
              <w:spacing w:before="60" w:after="60"/>
              <w:jc w:val="center"/>
            </w:pPr>
            <w:r w:rsidRPr="00017E30">
              <w:rPr>
                <w:sz w:val="22"/>
                <w:szCs w:val="22"/>
              </w:rPr>
              <w:t>7</w:t>
            </w:r>
          </w:p>
        </w:tc>
        <w:tc>
          <w:tcPr>
            <w:tcW w:w="1512" w:type="dxa"/>
            <w:vAlign w:val="center"/>
          </w:tcPr>
          <w:p w:rsidR="00564581" w:rsidRPr="00017E30" w:rsidRDefault="00564581" w:rsidP="00017E30">
            <w:pPr>
              <w:spacing w:before="60" w:after="60"/>
              <w:jc w:val="center"/>
            </w:pPr>
            <w:r w:rsidRPr="00017E30">
              <w:rPr>
                <w:sz w:val="22"/>
                <w:szCs w:val="22"/>
              </w:rPr>
              <w:t>11,12</w:t>
            </w:r>
          </w:p>
        </w:tc>
        <w:tc>
          <w:tcPr>
            <w:tcW w:w="1399" w:type="dxa"/>
            <w:vMerge w:val="restart"/>
            <w:vAlign w:val="center"/>
          </w:tcPr>
          <w:p w:rsidR="00564581" w:rsidRPr="00017E30" w:rsidRDefault="00564581" w:rsidP="00017E30">
            <w:pPr>
              <w:spacing w:before="60" w:after="60"/>
              <w:jc w:val="center"/>
            </w:pPr>
            <w:r w:rsidRPr="00017E30">
              <w:rPr>
                <w:sz w:val="22"/>
                <w:szCs w:val="22"/>
              </w:rPr>
              <w:t>4,293</w:t>
            </w:r>
          </w:p>
        </w:tc>
        <w:tc>
          <w:tcPr>
            <w:tcW w:w="1304" w:type="dxa"/>
            <w:vMerge w:val="restart"/>
            <w:vAlign w:val="center"/>
          </w:tcPr>
          <w:p w:rsidR="00564581" w:rsidRPr="00017E30" w:rsidRDefault="00564581" w:rsidP="00017E30">
            <w:pPr>
              <w:spacing w:before="60" w:after="60"/>
              <w:jc w:val="center"/>
            </w:pPr>
            <w:r w:rsidRPr="00017E30">
              <w:rPr>
                <w:sz w:val="22"/>
                <w:szCs w:val="22"/>
              </w:rPr>
              <w:t>2,614</w:t>
            </w:r>
          </w:p>
        </w:tc>
      </w:tr>
      <w:tr w:rsidR="00564581">
        <w:tc>
          <w:tcPr>
            <w:tcW w:w="1304" w:type="dxa"/>
            <w:vMerge/>
            <w:vAlign w:val="center"/>
          </w:tcPr>
          <w:p w:rsidR="00564581" w:rsidRPr="00017E30" w:rsidRDefault="00564581" w:rsidP="00017E30">
            <w:pPr>
              <w:spacing w:after="60"/>
              <w:jc w:val="center"/>
              <w:rPr>
                <w:b/>
                <w:bCs/>
              </w:rPr>
            </w:pPr>
          </w:p>
        </w:tc>
        <w:tc>
          <w:tcPr>
            <w:tcW w:w="1559" w:type="dxa"/>
            <w:vAlign w:val="center"/>
          </w:tcPr>
          <w:p w:rsidR="00564581" w:rsidRPr="00017E30" w:rsidRDefault="00564581" w:rsidP="00017E30">
            <w:pPr>
              <w:spacing w:before="60" w:after="60"/>
              <w:jc w:val="center"/>
            </w:pPr>
            <w:r w:rsidRPr="00017E30">
              <w:rPr>
                <w:sz w:val="22"/>
                <w:szCs w:val="22"/>
              </w:rPr>
              <w:t>błędy losowe</w:t>
            </w:r>
          </w:p>
        </w:tc>
        <w:tc>
          <w:tcPr>
            <w:tcW w:w="1553" w:type="dxa"/>
            <w:vAlign w:val="center"/>
          </w:tcPr>
          <w:p w:rsidR="00564581" w:rsidRPr="00017E30" w:rsidRDefault="00564581" w:rsidP="00017E30">
            <w:pPr>
              <w:spacing w:before="60" w:after="60"/>
              <w:jc w:val="center"/>
            </w:pPr>
            <w:r w:rsidRPr="00017E30">
              <w:rPr>
                <w:sz w:val="22"/>
                <w:szCs w:val="22"/>
              </w:rPr>
              <w:t>41,45</w:t>
            </w:r>
          </w:p>
        </w:tc>
        <w:tc>
          <w:tcPr>
            <w:tcW w:w="1506" w:type="dxa"/>
            <w:vAlign w:val="center"/>
          </w:tcPr>
          <w:p w:rsidR="00564581" w:rsidRPr="00017E30" w:rsidRDefault="00564581" w:rsidP="00017E30">
            <w:pPr>
              <w:spacing w:before="60" w:after="60"/>
              <w:jc w:val="center"/>
            </w:pPr>
            <w:r w:rsidRPr="00017E30">
              <w:rPr>
                <w:sz w:val="22"/>
                <w:szCs w:val="22"/>
              </w:rPr>
              <w:t>16</w:t>
            </w:r>
          </w:p>
        </w:tc>
        <w:tc>
          <w:tcPr>
            <w:tcW w:w="1512" w:type="dxa"/>
            <w:vAlign w:val="center"/>
          </w:tcPr>
          <w:p w:rsidR="00564581" w:rsidRPr="00017E30" w:rsidRDefault="00564581" w:rsidP="00017E30">
            <w:pPr>
              <w:spacing w:before="60" w:after="60"/>
              <w:jc w:val="center"/>
            </w:pPr>
            <w:r w:rsidRPr="00017E30">
              <w:rPr>
                <w:sz w:val="22"/>
                <w:szCs w:val="22"/>
              </w:rPr>
              <w:t>2,59</w:t>
            </w:r>
          </w:p>
        </w:tc>
        <w:tc>
          <w:tcPr>
            <w:tcW w:w="1399" w:type="dxa"/>
            <w:vMerge/>
            <w:vAlign w:val="center"/>
          </w:tcPr>
          <w:p w:rsidR="00564581" w:rsidRPr="00017E30" w:rsidRDefault="00564581" w:rsidP="00017E30">
            <w:pPr>
              <w:spacing w:before="60" w:after="60"/>
              <w:jc w:val="center"/>
            </w:pPr>
          </w:p>
        </w:tc>
        <w:tc>
          <w:tcPr>
            <w:tcW w:w="1304" w:type="dxa"/>
            <w:vMerge/>
            <w:vAlign w:val="center"/>
          </w:tcPr>
          <w:p w:rsidR="00564581" w:rsidRPr="00017E30" w:rsidRDefault="00564581" w:rsidP="00017E30">
            <w:pPr>
              <w:spacing w:before="60" w:after="60"/>
              <w:jc w:val="center"/>
            </w:pPr>
          </w:p>
        </w:tc>
      </w:tr>
      <w:tr w:rsidR="00564581">
        <w:tc>
          <w:tcPr>
            <w:tcW w:w="1304" w:type="dxa"/>
            <w:vMerge/>
            <w:vAlign w:val="center"/>
          </w:tcPr>
          <w:p w:rsidR="00564581" w:rsidRPr="00017E30" w:rsidRDefault="00564581" w:rsidP="00017E30">
            <w:pPr>
              <w:spacing w:after="60"/>
              <w:jc w:val="center"/>
              <w:rPr>
                <w:b/>
                <w:bCs/>
              </w:rPr>
            </w:pPr>
          </w:p>
        </w:tc>
        <w:tc>
          <w:tcPr>
            <w:tcW w:w="1559" w:type="dxa"/>
            <w:vAlign w:val="center"/>
          </w:tcPr>
          <w:p w:rsidR="00564581" w:rsidRPr="00017E30" w:rsidRDefault="00564581" w:rsidP="00017E30">
            <w:pPr>
              <w:spacing w:before="60" w:after="60"/>
              <w:jc w:val="center"/>
            </w:pPr>
            <w:r w:rsidRPr="00017E30">
              <w:rPr>
                <w:sz w:val="22"/>
                <w:szCs w:val="22"/>
              </w:rPr>
              <w:t>suma</w:t>
            </w:r>
          </w:p>
        </w:tc>
        <w:tc>
          <w:tcPr>
            <w:tcW w:w="1553" w:type="dxa"/>
            <w:vAlign w:val="center"/>
          </w:tcPr>
          <w:p w:rsidR="00564581" w:rsidRPr="00017E30" w:rsidRDefault="00564581" w:rsidP="00017E30">
            <w:pPr>
              <w:spacing w:before="60" w:after="60"/>
              <w:jc w:val="center"/>
            </w:pPr>
            <w:r w:rsidRPr="00017E30">
              <w:rPr>
                <w:sz w:val="22"/>
                <w:szCs w:val="22"/>
              </w:rPr>
              <w:t>119,3</w:t>
            </w:r>
          </w:p>
        </w:tc>
        <w:tc>
          <w:tcPr>
            <w:tcW w:w="1506" w:type="dxa"/>
            <w:vAlign w:val="center"/>
          </w:tcPr>
          <w:p w:rsidR="00564581" w:rsidRPr="00017E30" w:rsidRDefault="00564581" w:rsidP="00017E30">
            <w:pPr>
              <w:spacing w:before="60" w:after="60"/>
              <w:jc w:val="center"/>
            </w:pPr>
            <w:r w:rsidRPr="00017E30">
              <w:rPr>
                <w:sz w:val="22"/>
                <w:szCs w:val="22"/>
              </w:rPr>
              <w:t>23</w:t>
            </w:r>
          </w:p>
        </w:tc>
        <w:tc>
          <w:tcPr>
            <w:tcW w:w="1512" w:type="dxa"/>
            <w:vAlign w:val="center"/>
          </w:tcPr>
          <w:p w:rsidR="00564581" w:rsidRPr="00017E30" w:rsidRDefault="00564581" w:rsidP="00017E30">
            <w:pPr>
              <w:spacing w:before="60" w:after="60"/>
              <w:jc w:val="center"/>
            </w:pPr>
            <w:r w:rsidRPr="00017E30">
              <w:rPr>
                <w:sz w:val="22"/>
                <w:szCs w:val="22"/>
              </w:rPr>
              <w:t>-</w:t>
            </w:r>
          </w:p>
        </w:tc>
        <w:tc>
          <w:tcPr>
            <w:tcW w:w="1399" w:type="dxa"/>
            <w:vMerge/>
            <w:vAlign w:val="center"/>
          </w:tcPr>
          <w:p w:rsidR="00564581" w:rsidRPr="00017E30" w:rsidRDefault="00564581" w:rsidP="00017E30">
            <w:pPr>
              <w:spacing w:before="60" w:after="60"/>
              <w:jc w:val="center"/>
            </w:pPr>
          </w:p>
        </w:tc>
        <w:tc>
          <w:tcPr>
            <w:tcW w:w="1304" w:type="dxa"/>
            <w:vMerge/>
            <w:vAlign w:val="center"/>
          </w:tcPr>
          <w:p w:rsidR="00564581" w:rsidRPr="00017E30" w:rsidRDefault="00564581" w:rsidP="00017E30">
            <w:pPr>
              <w:spacing w:before="60" w:after="60"/>
              <w:jc w:val="center"/>
            </w:pPr>
          </w:p>
        </w:tc>
      </w:tr>
      <w:tr w:rsidR="00564581">
        <w:tc>
          <w:tcPr>
            <w:tcW w:w="1304" w:type="dxa"/>
            <w:vMerge w:val="restart"/>
            <w:vAlign w:val="center"/>
          </w:tcPr>
          <w:p w:rsidR="00564581" w:rsidRPr="00017E30" w:rsidRDefault="00564581" w:rsidP="00017E30">
            <w:pPr>
              <w:spacing w:after="60"/>
              <w:jc w:val="center"/>
              <w:rPr>
                <w:b/>
                <w:bCs/>
              </w:rPr>
            </w:pPr>
            <w:r w:rsidRPr="00017E30">
              <w:rPr>
                <w:b/>
                <w:bCs/>
                <w:sz w:val="22"/>
                <w:szCs w:val="22"/>
              </w:rPr>
              <w:t>14 doba</w:t>
            </w:r>
          </w:p>
        </w:tc>
        <w:tc>
          <w:tcPr>
            <w:tcW w:w="1559" w:type="dxa"/>
            <w:vAlign w:val="center"/>
          </w:tcPr>
          <w:p w:rsidR="00564581" w:rsidRPr="00017E30" w:rsidRDefault="00564581" w:rsidP="00017E30">
            <w:pPr>
              <w:spacing w:before="60" w:after="60"/>
              <w:jc w:val="center"/>
            </w:pPr>
            <w:r w:rsidRPr="00017E30">
              <w:rPr>
                <w:sz w:val="22"/>
                <w:szCs w:val="22"/>
              </w:rPr>
              <w:t>czynnik</w:t>
            </w:r>
          </w:p>
        </w:tc>
        <w:tc>
          <w:tcPr>
            <w:tcW w:w="1553" w:type="dxa"/>
            <w:vAlign w:val="center"/>
          </w:tcPr>
          <w:p w:rsidR="00564581" w:rsidRPr="00017E30" w:rsidRDefault="00564581" w:rsidP="00017E30">
            <w:pPr>
              <w:spacing w:before="60" w:after="60"/>
              <w:jc w:val="center"/>
            </w:pPr>
            <w:r w:rsidRPr="00017E30">
              <w:rPr>
                <w:sz w:val="22"/>
                <w:szCs w:val="22"/>
              </w:rPr>
              <w:t>22,92</w:t>
            </w:r>
          </w:p>
        </w:tc>
        <w:tc>
          <w:tcPr>
            <w:tcW w:w="1506" w:type="dxa"/>
            <w:vAlign w:val="center"/>
          </w:tcPr>
          <w:p w:rsidR="00564581" w:rsidRPr="00017E30" w:rsidRDefault="00564581" w:rsidP="00017E30">
            <w:pPr>
              <w:spacing w:before="60" w:after="60"/>
              <w:jc w:val="center"/>
            </w:pPr>
            <w:r w:rsidRPr="00017E30">
              <w:rPr>
                <w:sz w:val="22"/>
                <w:szCs w:val="22"/>
              </w:rPr>
              <w:t>7</w:t>
            </w:r>
          </w:p>
        </w:tc>
        <w:tc>
          <w:tcPr>
            <w:tcW w:w="1512" w:type="dxa"/>
            <w:vAlign w:val="center"/>
          </w:tcPr>
          <w:p w:rsidR="00564581" w:rsidRPr="00017E30" w:rsidRDefault="00564581" w:rsidP="00017E30">
            <w:pPr>
              <w:spacing w:before="60" w:after="60"/>
              <w:jc w:val="center"/>
            </w:pPr>
            <w:r w:rsidRPr="00017E30">
              <w:rPr>
                <w:sz w:val="22"/>
                <w:szCs w:val="22"/>
              </w:rPr>
              <w:t>3,27</w:t>
            </w:r>
          </w:p>
        </w:tc>
        <w:tc>
          <w:tcPr>
            <w:tcW w:w="1399" w:type="dxa"/>
            <w:vMerge w:val="restart"/>
            <w:vAlign w:val="center"/>
          </w:tcPr>
          <w:p w:rsidR="00564581" w:rsidRPr="00017E30" w:rsidRDefault="00564581" w:rsidP="00017E30">
            <w:pPr>
              <w:spacing w:before="60" w:after="60"/>
              <w:jc w:val="center"/>
            </w:pPr>
            <w:r w:rsidRPr="00017E30">
              <w:rPr>
                <w:sz w:val="22"/>
                <w:szCs w:val="22"/>
              </w:rPr>
              <w:t>1,605</w:t>
            </w:r>
          </w:p>
        </w:tc>
        <w:tc>
          <w:tcPr>
            <w:tcW w:w="1304" w:type="dxa"/>
            <w:vMerge w:val="restart"/>
            <w:vAlign w:val="center"/>
          </w:tcPr>
          <w:p w:rsidR="00564581" w:rsidRPr="00017E30" w:rsidRDefault="00564581" w:rsidP="00017E30">
            <w:pPr>
              <w:spacing w:before="60" w:after="60"/>
              <w:jc w:val="center"/>
            </w:pPr>
            <w:r w:rsidRPr="00017E30">
              <w:rPr>
                <w:sz w:val="22"/>
                <w:szCs w:val="22"/>
              </w:rPr>
              <w:t>2,614</w:t>
            </w:r>
          </w:p>
        </w:tc>
      </w:tr>
      <w:tr w:rsidR="00564581">
        <w:tc>
          <w:tcPr>
            <w:tcW w:w="1304" w:type="dxa"/>
            <w:vMerge/>
            <w:vAlign w:val="center"/>
          </w:tcPr>
          <w:p w:rsidR="00564581" w:rsidRPr="00017E30" w:rsidRDefault="00564581" w:rsidP="00017E30">
            <w:pPr>
              <w:spacing w:after="60"/>
              <w:jc w:val="center"/>
            </w:pPr>
          </w:p>
        </w:tc>
        <w:tc>
          <w:tcPr>
            <w:tcW w:w="1559" w:type="dxa"/>
            <w:vAlign w:val="center"/>
          </w:tcPr>
          <w:p w:rsidR="00564581" w:rsidRPr="00017E30" w:rsidRDefault="00564581" w:rsidP="00017E30">
            <w:pPr>
              <w:spacing w:before="60" w:after="60"/>
              <w:jc w:val="center"/>
            </w:pPr>
            <w:r w:rsidRPr="00017E30">
              <w:rPr>
                <w:sz w:val="22"/>
                <w:szCs w:val="22"/>
              </w:rPr>
              <w:t>błędy losowe</w:t>
            </w:r>
          </w:p>
        </w:tc>
        <w:tc>
          <w:tcPr>
            <w:tcW w:w="1553" w:type="dxa"/>
            <w:vAlign w:val="center"/>
          </w:tcPr>
          <w:p w:rsidR="00564581" w:rsidRPr="00017E30" w:rsidRDefault="00564581" w:rsidP="00017E30">
            <w:pPr>
              <w:spacing w:after="60"/>
              <w:jc w:val="center"/>
            </w:pPr>
            <w:r w:rsidRPr="00017E30">
              <w:rPr>
                <w:sz w:val="22"/>
                <w:szCs w:val="22"/>
              </w:rPr>
              <w:t>32,65</w:t>
            </w:r>
          </w:p>
        </w:tc>
        <w:tc>
          <w:tcPr>
            <w:tcW w:w="1506" w:type="dxa"/>
            <w:vAlign w:val="center"/>
          </w:tcPr>
          <w:p w:rsidR="00564581" w:rsidRPr="00017E30" w:rsidRDefault="00564581" w:rsidP="00017E30">
            <w:pPr>
              <w:spacing w:before="60" w:after="60"/>
              <w:jc w:val="center"/>
            </w:pPr>
            <w:r w:rsidRPr="00017E30">
              <w:rPr>
                <w:sz w:val="22"/>
                <w:szCs w:val="22"/>
              </w:rPr>
              <w:t>16</w:t>
            </w:r>
          </w:p>
        </w:tc>
        <w:tc>
          <w:tcPr>
            <w:tcW w:w="1512" w:type="dxa"/>
            <w:vAlign w:val="center"/>
          </w:tcPr>
          <w:p w:rsidR="00564581" w:rsidRPr="00017E30" w:rsidRDefault="00564581" w:rsidP="00017E30">
            <w:pPr>
              <w:spacing w:after="60"/>
              <w:jc w:val="center"/>
            </w:pPr>
            <w:r w:rsidRPr="00017E30">
              <w:rPr>
                <w:sz w:val="22"/>
                <w:szCs w:val="22"/>
              </w:rPr>
              <w:t>2,04</w:t>
            </w:r>
          </w:p>
        </w:tc>
        <w:tc>
          <w:tcPr>
            <w:tcW w:w="1399" w:type="dxa"/>
            <w:vMerge/>
            <w:vAlign w:val="center"/>
          </w:tcPr>
          <w:p w:rsidR="00564581" w:rsidRPr="00017E30" w:rsidRDefault="00564581" w:rsidP="00017E30">
            <w:pPr>
              <w:spacing w:after="60"/>
              <w:jc w:val="center"/>
            </w:pPr>
          </w:p>
        </w:tc>
        <w:tc>
          <w:tcPr>
            <w:tcW w:w="1304" w:type="dxa"/>
            <w:vMerge/>
            <w:vAlign w:val="center"/>
          </w:tcPr>
          <w:p w:rsidR="00564581" w:rsidRPr="00017E30" w:rsidRDefault="00564581" w:rsidP="00017E30">
            <w:pPr>
              <w:spacing w:after="60"/>
              <w:jc w:val="center"/>
            </w:pPr>
          </w:p>
        </w:tc>
      </w:tr>
      <w:tr w:rsidR="00564581">
        <w:tc>
          <w:tcPr>
            <w:tcW w:w="1304" w:type="dxa"/>
            <w:vMerge/>
            <w:vAlign w:val="center"/>
          </w:tcPr>
          <w:p w:rsidR="00564581" w:rsidRPr="00017E30" w:rsidRDefault="00564581" w:rsidP="00017E30">
            <w:pPr>
              <w:spacing w:after="60"/>
              <w:jc w:val="center"/>
            </w:pPr>
          </w:p>
        </w:tc>
        <w:tc>
          <w:tcPr>
            <w:tcW w:w="1559" w:type="dxa"/>
            <w:vAlign w:val="center"/>
          </w:tcPr>
          <w:p w:rsidR="00564581" w:rsidRPr="00017E30" w:rsidRDefault="00564581" w:rsidP="00017E30">
            <w:pPr>
              <w:spacing w:before="60" w:after="60"/>
              <w:jc w:val="center"/>
            </w:pPr>
            <w:r w:rsidRPr="00017E30">
              <w:rPr>
                <w:sz w:val="22"/>
                <w:szCs w:val="22"/>
              </w:rPr>
              <w:t>suma</w:t>
            </w:r>
          </w:p>
        </w:tc>
        <w:tc>
          <w:tcPr>
            <w:tcW w:w="1553" w:type="dxa"/>
            <w:vAlign w:val="center"/>
          </w:tcPr>
          <w:p w:rsidR="00564581" w:rsidRPr="00017E30" w:rsidRDefault="00564581" w:rsidP="00017E30">
            <w:pPr>
              <w:spacing w:after="60"/>
              <w:jc w:val="center"/>
            </w:pPr>
            <w:r w:rsidRPr="00017E30">
              <w:rPr>
                <w:sz w:val="22"/>
                <w:szCs w:val="22"/>
              </w:rPr>
              <w:t>55,57</w:t>
            </w:r>
          </w:p>
        </w:tc>
        <w:tc>
          <w:tcPr>
            <w:tcW w:w="1506" w:type="dxa"/>
            <w:vAlign w:val="center"/>
          </w:tcPr>
          <w:p w:rsidR="00564581" w:rsidRPr="00017E30" w:rsidRDefault="00564581" w:rsidP="00017E30">
            <w:pPr>
              <w:spacing w:before="60" w:after="60"/>
              <w:jc w:val="center"/>
            </w:pPr>
            <w:r w:rsidRPr="00017E30">
              <w:rPr>
                <w:sz w:val="22"/>
                <w:szCs w:val="22"/>
              </w:rPr>
              <w:t>23</w:t>
            </w:r>
          </w:p>
        </w:tc>
        <w:tc>
          <w:tcPr>
            <w:tcW w:w="1512" w:type="dxa"/>
            <w:vAlign w:val="center"/>
          </w:tcPr>
          <w:p w:rsidR="00564581" w:rsidRPr="00017E30" w:rsidRDefault="00564581" w:rsidP="00017E30">
            <w:pPr>
              <w:spacing w:after="60"/>
              <w:jc w:val="center"/>
            </w:pPr>
            <w:r w:rsidRPr="00017E30">
              <w:rPr>
                <w:sz w:val="22"/>
                <w:szCs w:val="22"/>
              </w:rPr>
              <w:t>-</w:t>
            </w:r>
          </w:p>
        </w:tc>
        <w:tc>
          <w:tcPr>
            <w:tcW w:w="1399" w:type="dxa"/>
            <w:vMerge/>
            <w:vAlign w:val="center"/>
          </w:tcPr>
          <w:p w:rsidR="00564581" w:rsidRPr="00017E30" w:rsidRDefault="00564581" w:rsidP="00017E30">
            <w:pPr>
              <w:spacing w:after="60"/>
              <w:jc w:val="center"/>
            </w:pPr>
          </w:p>
        </w:tc>
        <w:tc>
          <w:tcPr>
            <w:tcW w:w="1304" w:type="dxa"/>
            <w:vMerge/>
            <w:vAlign w:val="center"/>
          </w:tcPr>
          <w:p w:rsidR="00564581" w:rsidRPr="00017E30" w:rsidRDefault="00564581" w:rsidP="00017E30">
            <w:pPr>
              <w:spacing w:after="60"/>
              <w:jc w:val="center"/>
            </w:pPr>
          </w:p>
        </w:tc>
      </w:tr>
    </w:tbl>
    <w:p w:rsidR="00564581" w:rsidRPr="00BF7C31" w:rsidRDefault="00564581" w:rsidP="00BF4AC7">
      <w:pPr>
        <w:spacing w:after="60"/>
        <w:jc w:val="both"/>
        <w:rPr>
          <w:sz w:val="22"/>
          <w:szCs w:val="22"/>
        </w:rPr>
      </w:pPr>
    </w:p>
    <w:p w:rsidR="00564581" w:rsidRDefault="00564581" w:rsidP="00691468">
      <w:pPr>
        <w:jc w:val="both"/>
      </w:pPr>
    </w:p>
    <w:p w:rsidR="00564581" w:rsidRDefault="00564581" w:rsidP="002D5C73">
      <w:pPr>
        <w:jc w:val="both"/>
        <w:rPr>
          <w:b/>
          <w:bCs/>
          <w:sz w:val="28"/>
          <w:szCs w:val="28"/>
        </w:rPr>
      </w:pPr>
      <w:r>
        <w:rPr>
          <w:b/>
          <w:bCs/>
          <w:sz w:val="28"/>
          <w:szCs w:val="28"/>
        </w:rPr>
        <w:lastRenderedPageBreak/>
        <w:t>4</w:t>
      </w:r>
      <w:r w:rsidRPr="001D0EB1">
        <w:rPr>
          <w:b/>
          <w:bCs/>
          <w:sz w:val="28"/>
          <w:szCs w:val="28"/>
        </w:rPr>
        <w:t xml:space="preserve">. </w:t>
      </w:r>
      <w:r>
        <w:rPr>
          <w:b/>
          <w:bCs/>
          <w:sz w:val="28"/>
          <w:szCs w:val="28"/>
        </w:rPr>
        <w:t>Wnioski</w:t>
      </w:r>
    </w:p>
    <w:p w:rsidR="00564581" w:rsidRDefault="00564581" w:rsidP="00691468">
      <w:pPr>
        <w:jc w:val="both"/>
      </w:pPr>
    </w:p>
    <w:p w:rsidR="00564581" w:rsidRDefault="00564581" w:rsidP="0018665D">
      <w:pPr>
        <w:pStyle w:val="Akapitzlist"/>
        <w:numPr>
          <w:ilvl w:val="0"/>
          <w:numId w:val="5"/>
        </w:numPr>
        <w:jc w:val="both"/>
      </w:pPr>
      <w:r>
        <w:t xml:space="preserve">Liczebność drobnoustrojów w glebie (bakterii mezofilnych i psychrofilnych, promieniowców, grzybów, drożdży i pleśni) w obecności wody poddanej plazmie niskotemperaturowej bez wstępnego wzbogacenia gleby nawozami płynnymi znacząco maleje. Mniejsza liczba bakterii </w:t>
      </w:r>
      <w:r>
        <w:br/>
        <w:t xml:space="preserve">i grzybów w glebie może skutkować zmniejszeniem zachorowalności roślin. </w:t>
      </w:r>
    </w:p>
    <w:p w:rsidR="00564581" w:rsidRDefault="00564581" w:rsidP="000573A5">
      <w:pPr>
        <w:pStyle w:val="Akapitzlist"/>
        <w:numPr>
          <w:ilvl w:val="0"/>
          <w:numId w:val="5"/>
        </w:numPr>
        <w:jc w:val="both"/>
      </w:pPr>
      <w:r>
        <w:t>Największą liczbę promieniowców w glebie obserwowano przy nawadnianiu gleby wodą poddaną działaniu plazmy niskotemperaturowej, przy wstępnym użyźnieniu płynnym nawozem Biohumus lub Pokon, rozcieńczonym również wodą poddaną plazmie. Promieniowce w największym stopniu rozkładają w glebie humusy i inne trudno rozkładalne związki organiczne, w wyniku czego gleba jest bogatsza w substancje łatwo przyswajalne dla roślin.</w:t>
      </w:r>
    </w:p>
    <w:p w:rsidR="00564581" w:rsidRDefault="00564581" w:rsidP="000573A5">
      <w:pPr>
        <w:pStyle w:val="Akapitzlist"/>
        <w:numPr>
          <w:ilvl w:val="0"/>
          <w:numId w:val="5"/>
        </w:numPr>
        <w:jc w:val="both"/>
      </w:pPr>
      <w:r>
        <w:t xml:space="preserve">Największe średnie długości pędów naziemnych oraz suchej masy roślinnej obserwowano </w:t>
      </w:r>
      <w:r>
        <w:br/>
        <w:t xml:space="preserve">w przypadku próbek WPP przy wstępnym nawadnianiu gleby Biohumusem, a więc wprowadzania do gleby znacznych ilości związków organicznych. </w:t>
      </w:r>
    </w:p>
    <w:p w:rsidR="00564581" w:rsidRDefault="00564581" w:rsidP="000573A5">
      <w:pPr>
        <w:pStyle w:val="Akapitzlist"/>
        <w:numPr>
          <w:ilvl w:val="0"/>
          <w:numId w:val="5"/>
        </w:numPr>
        <w:jc w:val="both"/>
      </w:pPr>
      <w:r>
        <w:t>Wraz z wydłużaniem ekspozycji roślin na wodę poddaną działaniu plazmy niskotemperaturowej stopień ich uwodnienie osiągał większe wartości.</w:t>
      </w:r>
    </w:p>
    <w:p w:rsidR="00564581" w:rsidRDefault="00564581" w:rsidP="000573A5">
      <w:pPr>
        <w:pStyle w:val="Akapitzlist"/>
        <w:numPr>
          <w:ilvl w:val="0"/>
          <w:numId w:val="5"/>
        </w:numPr>
        <w:jc w:val="both"/>
      </w:pPr>
      <w:r>
        <w:t xml:space="preserve">Wzrost roślin jedynie nawadnianych woda poddaną działaniu plazmy niskotemperaturowej, bez wstępnego nawożenia gleby płynnymi nawozami osiągał najmniejsze wartości w stosunku do pozostałych wariantów badań. </w:t>
      </w:r>
    </w:p>
    <w:p w:rsidR="00564581" w:rsidRDefault="00564581" w:rsidP="000573A5">
      <w:pPr>
        <w:pStyle w:val="Akapitzlist"/>
        <w:numPr>
          <w:ilvl w:val="0"/>
          <w:numId w:val="5"/>
        </w:numPr>
        <w:jc w:val="both"/>
      </w:pPr>
      <w:r>
        <w:t xml:space="preserve">Z analizy danych liczbowych stosunków SM/DP oraz DP/SM wynikają znaczące różnice </w:t>
      </w:r>
      <w:r>
        <w:br/>
        <w:t xml:space="preserve">w morfologii liści roślin w zależności od rodzaju zastosowanego nawozu oraz wody wykorzystanej do ich rozcieńczenia czy nawadniania gleby. </w:t>
      </w:r>
    </w:p>
    <w:p w:rsidR="00564581" w:rsidRDefault="00564581" w:rsidP="000573A5">
      <w:pPr>
        <w:pStyle w:val="Akapitzlist"/>
        <w:numPr>
          <w:ilvl w:val="0"/>
          <w:numId w:val="5"/>
        </w:numPr>
        <w:jc w:val="both"/>
      </w:pPr>
      <w:r>
        <w:t>Największą bezwzględną i względna szybkość wzrostu roślin obserwowano dla próbek WPP, czyli przy największej ekspozycji roślin na wodę poddaną działaniu plazmy niskotemperaturowej we wszystkich wariantach przeprowadzonych badań (blank, Biohumus, Pokon).</w:t>
      </w:r>
    </w:p>
    <w:p w:rsidR="00564581" w:rsidRDefault="00564581" w:rsidP="000573A5">
      <w:pPr>
        <w:pStyle w:val="Akapitzlist"/>
        <w:numPr>
          <w:ilvl w:val="0"/>
          <w:numId w:val="5"/>
        </w:numPr>
        <w:jc w:val="both"/>
      </w:pPr>
      <w:r>
        <w:t>Ilość białka ogólnego w materiale roślinnym była najmniejsza w wariancie blank, a największa w wariancie Biohumus. Wraz ze wzrostem uwodnienia roślin ilość białka ogólnego była mniejsza. Najmniejsze wartości obserwowano w próbach WPP w stosunku do K i WW.</w:t>
      </w:r>
    </w:p>
    <w:p w:rsidR="00564581" w:rsidRDefault="00564581" w:rsidP="000573A5">
      <w:pPr>
        <w:pStyle w:val="Akapitzlist"/>
        <w:numPr>
          <w:ilvl w:val="0"/>
          <w:numId w:val="5"/>
        </w:numPr>
        <w:jc w:val="both"/>
      </w:pPr>
      <w:r>
        <w:t xml:space="preserve">Największe ilości chlorofilu a i b obserwowano dla próbki WPP blank, co świadczy </w:t>
      </w:r>
      <w:r>
        <w:br/>
        <w:t>o prowadzeniu bardzo intensywnych procesów fotosyntezy przez rośliny podlewane jedynie woda poddaną działaniu plazmy niskotemperaturowej. W obecności nawozów płynnych ilość chlorofilu a i b maleje wraz ze zwiększaniem ilości wprowadzanej do gleby wody poddanej plazmie.</w:t>
      </w:r>
    </w:p>
    <w:p w:rsidR="00564581" w:rsidRDefault="00564581" w:rsidP="000573A5">
      <w:pPr>
        <w:pStyle w:val="Akapitzlist"/>
        <w:numPr>
          <w:ilvl w:val="0"/>
          <w:numId w:val="5"/>
        </w:numPr>
        <w:jc w:val="both"/>
      </w:pPr>
      <w:r>
        <w:t xml:space="preserve">Na podstawie wyników testu Microtox oraz testu na dżdżownicy </w:t>
      </w:r>
      <w:r w:rsidRPr="001B40C1">
        <w:rPr>
          <w:i/>
          <w:iCs/>
        </w:rPr>
        <w:t>Eiseniafetida</w:t>
      </w:r>
      <w:r>
        <w:t xml:space="preserve"> nie stwierdzono toksycznego wpływu wody poddanej działaniu plazmy niskotemperaturowej na organizmy żywe.</w:t>
      </w:r>
    </w:p>
    <w:p w:rsidR="00564581" w:rsidRDefault="00564581" w:rsidP="000573A5">
      <w:pPr>
        <w:pStyle w:val="Akapitzlist"/>
        <w:numPr>
          <w:ilvl w:val="0"/>
          <w:numId w:val="5"/>
        </w:numPr>
        <w:jc w:val="both"/>
      </w:pPr>
      <w:r>
        <w:t>Wyniki testu Microtox wskazują na korzystny wpływ wody podanej plazmie na bakterie stymulując ich procesy metaboliczne.</w:t>
      </w:r>
    </w:p>
    <w:p w:rsidR="00564581" w:rsidRDefault="00564581" w:rsidP="000573A5">
      <w:pPr>
        <w:pStyle w:val="Akapitzlist"/>
        <w:numPr>
          <w:ilvl w:val="0"/>
          <w:numId w:val="5"/>
        </w:numPr>
        <w:jc w:val="both"/>
      </w:pPr>
      <w:r>
        <w:t>Analiza statystyczna wyników długości pędów naziemnych wskazuje na korzystny wpływ wody poddanej działaniu plazmy niskotemperaturowej przedstawiający się mniejszym zróżnicowanie długości pędów naziemnych.</w:t>
      </w:r>
    </w:p>
    <w:p w:rsidR="00564581" w:rsidRDefault="00564581" w:rsidP="007F10A9">
      <w:pPr>
        <w:jc w:val="both"/>
      </w:pPr>
      <w:r>
        <w:tab/>
      </w:r>
    </w:p>
    <w:p w:rsidR="00564581" w:rsidRDefault="00564581" w:rsidP="007F10A9">
      <w:pPr>
        <w:jc w:val="both"/>
      </w:pPr>
    </w:p>
    <w:p w:rsidR="00564581" w:rsidRDefault="00564581" w:rsidP="007F10A9">
      <w:pPr>
        <w:jc w:val="both"/>
      </w:pPr>
      <w:r>
        <w:t xml:space="preserve">Literatura </w:t>
      </w:r>
    </w:p>
    <w:p w:rsidR="00564581" w:rsidRPr="005F43B0" w:rsidRDefault="00564581" w:rsidP="00294332">
      <w:pPr>
        <w:numPr>
          <w:ilvl w:val="0"/>
          <w:numId w:val="3"/>
        </w:numPr>
        <w:jc w:val="both"/>
      </w:pPr>
      <w:r w:rsidRPr="005F43B0">
        <w:t>Salomon E.P., Berg L.R., Martin D.W., Villee C.A. „Biologia”, Multico Oficyna Wydanicza, Warszawa 2000</w:t>
      </w:r>
    </w:p>
    <w:p w:rsidR="00564581" w:rsidRDefault="00564581" w:rsidP="00294332">
      <w:pPr>
        <w:numPr>
          <w:ilvl w:val="0"/>
          <w:numId w:val="3"/>
        </w:numPr>
        <w:jc w:val="both"/>
      </w:pPr>
      <w:r>
        <w:t>Gomółka E., Szaynok A. „Chemia wody i powietrza”, Oficyna Wydawnicza Politechniki Wrocławskiej, Wrocław 1997</w:t>
      </w:r>
    </w:p>
    <w:p w:rsidR="00564581" w:rsidRDefault="00564581" w:rsidP="00294332">
      <w:pPr>
        <w:numPr>
          <w:ilvl w:val="0"/>
          <w:numId w:val="3"/>
        </w:numPr>
        <w:jc w:val="both"/>
      </w:pPr>
      <w:r>
        <w:rPr>
          <w:sz w:val="22"/>
          <w:szCs w:val="22"/>
        </w:rPr>
        <w:lastRenderedPageBreak/>
        <w:t xml:space="preserve">Skowron M. „Analiza teoretyczna i eksperymentalna wpływu stałego i zmiennego pola magnetycznego na kiełkowanie i wzrost ziarniaków wybranych roślin” </w:t>
      </w:r>
      <w:r>
        <w:t xml:space="preserve">, Rozprawa Doktorska, Akademia Górniczo-Hutnicza im. Stanisława Staszica, Kraków 2011 </w:t>
      </w:r>
    </w:p>
    <w:p w:rsidR="00564581" w:rsidRPr="00D56120" w:rsidRDefault="00564581" w:rsidP="00294332">
      <w:pPr>
        <w:numPr>
          <w:ilvl w:val="0"/>
          <w:numId w:val="3"/>
        </w:numPr>
        <w:jc w:val="both"/>
        <w:rPr>
          <w:lang w:val="en-US"/>
        </w:rPr>
      </w:pPr>
      <w:r w:rsidRPr="00D56120">
        <w:rPr>
          <w:lang w:val="en-US"/>
        </w:rPr>
        <w:t>Ter</w:t>
      </w:r>
      <w:r>
        <w:rPr>
          <w:lang w:val="en-US"/>
        </w:rPr>
        <w:t>eshko I., Abidzina V., Elkin I.</w:t>
      </w:r>
      <w:r w:rsidRPr="00D56120">
        <w:rPr>
          <w:lang w:val="en-US"/>
        </w:rPr>
        <w:t>Kalinowskaya N., Melnikau I. „Self-Organization and Nanocluster Formation Processes in Nonlinear Molecular Chains” , MRS Proceeding, vo</w:t>
      </w:r>
      <w:r>
        <w:rPr>
          <w:lang w:val="en-US"/>
        </w:rPr>
        <w:t>l</w:t>
      </w:r>
      <w:r w:rsidRPr="00D56120">
        <w:rPr>
          <w:lang w:val="en-US"/>
        </w:rPr>
        <w:t xml:space="preserve">. </w:t>
      </w:r>
      <w:r>
        <w:rPr>
          <w:lang w:val="en-US"/>
        </w:rPr>
        <w:t>1054, 2007</w:t>
      </w:r>
    </w:p>
    <w:p w:rsidR="00564581" w:rsidRPr="00CD5738" w:rsidRDefault="00564581" w:rsidP="00874314">
      <w:pPr>
        <w:numPr>
          <w:ilvl w:val="0"/>
          <w:numId w:val="3"/>
        </w:numPr>
        <w:jc w:val="both"/>
        <w:rPr>
          <w:lang w:val="en-US"/>
        </w:rPr>
      </w:pPr>
      <w:r w:rsidRPr="00CD5738">
        <w:rPr>
          <w:lang w:val="en-US"/>
        </w:rPr>
        <w:t>Paul E.A., Clark F.E., “Mikrobiologiaibiochemiagleby” , Wydawnictwo UMCS, Lublin 2000</w:t>
      </w:r>
    </w:p>
    <w:p w:rsidR="00564581" w:rsidRDefault="00564581" w:rsidP="00874314">
      <w:pPr>
        <w:numPr>
          <w:ilvl w:val="0"/>
          <w:numId w:val="3"/>
        </w:numPr>
        <w:jc w:val="both"/>
      </w:pPr>
      <w:r w:rsidRPr="00CD5738">
        <w:t>Schlegel H.G. “Mikrobio</w:t>
      </w:r>
      <w:r>
        <w:t>logia”, Wydawnictwo Naukowe PWN, Warszawa 2008</w:t>
      </w:r>
    </w:p>
    <w:p w:rsidR="00564581" w:rsidRDefault="00564581" w:rsidP="00874314">
      <w:pPr>
        <w:numPr>
          <w:ilvl w:val="0"/>
          <w:numId w:val="3"/>
        </w:numPr>
        <w:jc w:val="both"/>
      </w:pPr>
      <w:r>
        <w:t>Kunicki-Goldfinger W.J.H. „Życie bakterii” Wydawnictwo Naukowe PWN, Warszawa 2007</w:t>
      </w:r>
    </w:p>
    <w:p w:rsidR="00564581" w:rsidRDefault="00564581" w:rsidP="00537012">
      <w:pPr>
        <w:numPr>
          <w:ilvl w:val="0"/>
          <w:numId w:val="3"/>
        </w:numPr>
        <w:jc w:val="both"/>
      </w:pPr>
      <w:r>
        <w:t>Stryczewska H.D., „Technologie plazmowe w energetyce i inżynierii środowiska” , Wydawnictwo Politechniki Lubelskiej, Lublin 2009</w:t>
      </w:r>
    </w:p>
    <w:p w:rsidR="00564581" w:rsidRDefault="00564581" w:rsidP="00537012">
      <w:pPr>
        <w:numPr>
          <w:ilvl w:val="0"/>
          <w:numId w:val="3"/>
        </w:numPr>
        <w:jc w:val="both"/>
      </w:pPr>
      <w:r>
        <w:t>norma PN-ISO 11268-1:1997</w:t>
      </w:r>
    </w:p>
    <w:p w:rsidR="00564581" w:rsidRDefault="006C3D11" w:rsidP="00294332">
      <w:pPr>
        <w:numPr>
          <w:ilvl w:val="0"/>
          <w:numId w:val="3"/>
        </w:numPr>
        <w:jc w:val="both"/>
      </w:pPr>
      <w:hyperlink r:id="rId29" w:history="1">
        <w:r w:rsidR="00564581" w:rsidRPr="00B85341">
          <w:rPr>
            <w:rStyle w:val="Hipercze"/>
          </w:rPr>
          <w:t>http://gruparolnik.pl/pdf/pszenica%20jara%20Tybalt%20GR.pdf</w:t>
        </w:r>
      </w:hyperlink>
    </w:p>
    <w:p w:rsidR="00564581" w:rsidRPr="00AA1F7B" w:rsidRDefault="00564581" w:rsidP="00294332">
      <w:pPr>
        <w:numPr>
          <w:ilvl w:val="0"/>
          <w:numId w:val="3"/>
        </w:numPr>
        <w:jc w:val="both"/>
      </w:pPr>
      <w:r w:rsidRPr="00AA1F7B">
        <w:t xml:space="preserve">Eggstein M., Kreutz F.H. „Vergleichendeuntersuchungenzurquantitativeneiweissbestimmung i liquorundeiweissarmenlosungen” KlinischeWochenschrift, Jg. </w:t>
      </w:r>
      <w:r>
        <w:t>33, Heft. 37/38, 1955</w:t>
      </w:r>
    </w:p>
    <w:p w:rsidR="00564581" w:rsidRDefault="00564581" w:rsidP="00294332">
      <w:pPr>
        <w:numPr>
          <w:ilvl w:val="0"/>
          <w:numId w:val="3"/>
        </w:numPr>
        <w:jc w:val="both"/>
      </w:pPr>
      <w:r>
        <w:t>Pawlaczyk-Szpilowa M. „Ćwiczenia z mikrobiologii wód i ścieków” , Państwowe Wydawnictwo Naukowe, Warszawa 1980</w:t>
      </w:r>
    </w:p>
    <w:p w:rsidR="00564581" w:rsidRDefault="00564581" w:rsidP="00E05CF8">
      <w:pPr>
        <w:numPr>
          <w:ilvl w:val="0"/>
          <w:numId w:val="3"/>
        </w:numPr>
        <w:jc w:val="both"/>
      </w:pPr>
      <w:r>
        <w:t>Stanisz A. „Przystępny kurs statystyki z zastosowaniem STATISYICA PL na przykładach z medycyny ” , Tom 2 Modele liniowe i nieliniowe., StatSoft Polska Sp. z o.o., Kraków 2007</w:t>
      </w:r>
    </w:p>
    <w:p w:rsidR="00564581" w:rsidRPr="00845443" w:rsidRDefault="00564581" w:rsidP="00845443">
      <w:pPr>
        <w:numPr>
          <w:ilvl w:val="0"/>
          <w:numId w:val="3"/>
        </w:numPr>
        <w:jc w:val="both"/>
      </w:pPr>
      <w:r>
        <w:t>Małuszyńska E., Dziamba S., Kwiatkowski J. „</w:t>
      </w:r>
      <w:r w:rsidRPr="00845443">
        <w:rPr>
          <w:color w:val="000000"/>
        </w:rPr>
        <w:t>Wartość siewna nasion trzech generacji pszenżyta ozimego w kolejnych latach badań</w:t>
      </w:r>
      <w:r>
        <w:rPr>
          <w:color w:val="000000"/>
        </w:rPr>
        <w:t>” ,</w:t>
      </w:r>
      <w:r w:rsidRPr="00845443">
        <w:t>Biuletyn instytutu hodowli i aklimatyzacji roślin</w:t>
      </w:r>
      <w:r>
        <w:t>, nr 228,</w:t>
      </w:r>
      <w:bookmarkStart w:id="0" w:name="_GoBack"/>
      <w:bookmarkEnd w:id="0"/>
      <w:r w:rsidRPr="00845443">
        <w:t xml:space="preserve"> 2003</w:t>
      </w:r>
    </w:p>
    <w:p w:rsidR="00564581" w:rsidRDefault="00564581" w:rsidP="007F10A9">
      <w:pPr>
        <w:jc w:val="both"/>
      </w:pPr>
    </w:p>
    <w:p w:rsidR="00564581" w:rsidRDefault="00564581" w:rsidP="007F10A9">
      <w:pPr>
        <w:jc w:val="both"/>
      </w:pPr>
    </w:p>
    <w:p w:rsidR="00564581" w:rsidRDefault="00564581" w:rsidP="007F10A9">
      <w:pPr>
        <w:jc w:val="both"/>
        <w:rPr>
          <w:noProof/>
        </w:rPr>
      </w:pPr>
    </w:p>
    <w:p w:rsidR="00564581" w:rsidRDefault="00564581" w:rsidP="007F10A9">
      <w:pPr>
        <w:jc w:val="both"/>
      </w:pPr>
    </w:p>
    <w:p w:rsidR="00564581" w:rsidRDefault="00564581" w:rsidP="007F10A9">
      <w:pPr>
        <w:jc w:val="both"/>
      </w:pPr>
    </w:p>
    <w:p w:rsidR="00564581" w:rsidRDefault="00564581" w:rsidP="007F10A9">
      <w:pPr>
        <w:jc w:val="both"/>
      </w:pPr>
    </w:p>
    <w:p w:rsidR="00564581" w:rsidRPr="002F2F7B" w:rsidRDefault="00564581" w:rsidP="007F10A9">
      <w:pPr>
        <w:jc w:val="both"/>
      </w:pPr>
    </w:p>
    <w:sectPr w:rsidR="00564581" w:rsidRPr="002F2F7B" w:rsidSect="008F61F6">
      <w:headerReference w:type="default" r:id="rId30"/>
      <w:footerReference w:type="default" r:id="rId31"/>
      <w:pgSz w:w="11906" w:h="16838"/>
      <w:pgMar w:top="851" w:right="851"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755" w:rsidRDefault="00BF2755" w:rsidP="001B464C">
      <w:r>
        <w:separator/>
      </w:r>
    </w:p>
  </w:endnote>
  <w:endnote w:type="continuationSeparator" w:id="0">
    <w:p w:rsidR="00BF2755" w:rsidRDefault="00BF2755" w:rsidP="001B46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581" w:rsidRDefault="006C3D11">
    <w:pPr>
      <w:pStyle w:val="Stopka"/>
      <w:jc w:val="center"/>
    </w:pPr>
    <w:fldSimple w:instr="PAGE   \* MERGEFORMAT">
      <w:r w:rsidR="00A96462">
        <w:rPr>
          <w:noProof/>
        </w:rPr>
        <w:t>23</w:t>
      </w:r>
    </w:fldSimple>
  </w:p>
  <w:p w:rsidR="00564581" w:rsidRDefault="0056458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755" w:rsidRDefault="00BF2755" w:rsidP="001B464C">
      <w:r>
        <w:separator/>
      </w:r>
    </w:p>
  </w:footnote>
  <w:footnote w:type="continuationSeparator" w:id="0">
    <w:p w:rsidR="00BF2755" w:rsidRDefault="00BF2755" w:rsidP="001B46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581" w:rsidRPr="008F61F6" w:rsidRDefault="00564581" w:rsidP="008F61F6">
    <w:pPr>
      <w:pStyle w:val="Nagwek"/>
      <w:pBdr>
        <w:between w:val="single" w:sz="4" w:space="1" w:color="4F81BD"/>
      </w:pBdr>
      <w:spacing w:line="276" w:lineRule="auto"/>
      <w:jc w:val="center"/>
      <w:rPr>
        <w:sz w:val="18"/>
        <w:szCs w:val="18"/>
      </w:rPr>
    </w:pPr>
    <w:r w:rsidRPr="008F61F6">
      <w:rPr>
        <w:sz w:val="18"/>
        <w:szCs w:val="18"/>
      </w:rPr>
      <w:t>Ocena przydatności wody poddanej plazmie w hodowli roślin</w:t>
    </w:r>
  </w:p>
  <w:p w:rsidR="00564581" w:rsidRPr="008F61F6" w:rsidRDefault="00564581" w:rsidP="008F61F6">
    <w:pPr>
      <w:pStyle w:val="Nagwek"/>
      <w:pBdr>
        <w:between w:val="single" w:sz="4" w:space="1" w:color="4F81BD"/>
      </w:pBdr>
      <w:spacing w:line="276" w:lineRule="auto"/>
      <w:jc w:val="center"/>
      <w:rPr>
        <w:sz w:val="18"/>
        <w:szCs w:val="18"/>
      </w:rPr>
    </w:pPr>
    <w:r w:rsidRPr="008F61F6">
      <w:rPr>
        <w:sz w:val="18"/>
        <w:szCs w:val="18"/>
      </w:rPr>
      <w:t>28 października 2013</w:t>
    </w:r>
  </w:p>
  <w:p w:rsidR="00564581" w:rsidRDefault="00564581">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B2E5D"/>
    <w:multiLevelType w:val="hybridMultilevel"/>
    <w:tmpl w:val="66F4350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26275ECF"/>
    <w:multiLevelType w:val="hybridMultilevel"/>
    <w:tmpl w:val="4B9C14B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2BB90388"/>
    <w:multiLevelType w:val="hybridMultilevel"/>
    <w:tmpl w:val="66847098"/>
    <w:lvl w:ilvl="0" w:tplc="E8A2508E">
      <w:start w:val="1"/>
      <w:numFmt w:val="bullet"/>
      <w:lvlText w:val=""/>
      <w:lvlJc w:val="left"/>
      <w:pPr>
        <w:tabs>
          <w:tab w:val="num" w:pos="720"/>
        </w:tabs>
        <w:ind w:left="720" w:hanging="360"/>
      </w:pPr>
      <w:rPr>
        <w:rFonts w:ascii="Wingdings" w:hAnsi="Wingdings" w:hint="default"/>
      </w:rPr>
    </w:lvl>
    <w:lvl w:ilvl="1" w:tplc="EAF6A1D8">
      <w:start w:val="1"/>
      <w:numFmt w:val="bullet"/>
      <w:lvlText w:val=""/>
      <w:lvlJc w:val="left"/>
      <w:pPr>
        <w:tabs>
          <w:tab w:val="num" w:pos="1440"/>
        </w:tabs>
        <w:ind w:left="1440" w:hanging="360"/>
      </w:pPr>
      <w:rPr>
        <w:rFonts w:ascii="Wingdings" w:hAnsi="Wingdings" w:cs="Wingdings" w:hint="default"/>
      </w:rPr>
    </w:lvl>
    <w:lvl w:ilvl="2" w:tplc="4EB4DFF6">
      <w:start w:val="1"/>
      <w:numFmt w:val="bullet"/>
      <w:lvlText w:val=""/>
      <w:lvlJc w:val="left"/>
      <w:pPr>
        <w:tabs>
          <w:tab w:val="num" w:pos="2160"/>
        </w:tabs>
        <w:ind w:left="2160" w:hanging="360"/>
      </w:pPr>
      <w:rPr>
        <w:rFonts w:ascii="Wingdings" w:hAnsi="Wingdings" w:cs="Wingdings" w:hint="default"/>
      </w:rPr>
    </w:lvl>
    <w:lvl w:ilvl="3" w:tplc="6FCA0466">
      <w:start w:val="1"/>
      <w:numFmt w:val="bullet"/>
      <w:lvlText w:val=""/>
      <w:lvlJc w:val="left"/>
      <w:pPr>
        <w:tabs>
          <w:tab w:val="num" w:pos="2880"/>
        </w:tabs>
        <w:ind w:left="2880" w:hanging="360"/>
      </w:pPr>
      <w:rPr>
        <w:rFonts w:ascii="Wingdings" w:hAnsi="Wingdings" w:cs="Wingdings" w:hint="default"/>
      </w:rPr>
    </w:lvl>
    <w:lvl w:ilvl="4" w:tplc="0DB0829C">
      <w:start w:val="1"/>
      <w:numFmt w:val="bullet"/>
      <w:lvlText w:val=""/>
      <w:lvlJc w:val="left"/>
      <w:pPr>
        <w:tabs>
          <w:tab w:val="num" w:pos="3600"/>
        </w:tabs>
        <w:ind w:left="3600" w:hanging="360"/>
      </w:pPr>
      <w:rPr>
        <w:rFonts w:ascii="Wingdings" w:hAnsi="Wingdings" w:cs="Wingdings" w:hint="default"/>
      </w:rPr>
    </w:lvl>
    <w:lvl w:ilvl="5" w:tplc="3828B946">
      <w:start w:val="1"/>
      <w:numFmt w:val="bullet"/>
      <w:lvlText w:val=""/>
      <w:lvlJc w:val="left"/>
      <w:pPr>
        <w:tabs>
          <w:tab w:val="num" w:pos="4320"/>
        </w:tabs>
        <w:ind w:left="4320" w:hanging="360"/>
      </w:pPr>
      <w:rPr>
        <w:rFonts w:ascii="Wingdings" w:hAnsi="Wingdings" w:cs="Wingdings" w:hint="default"/>
      </w:rPr>
    </w:lvl>
    <w:lvl w:ilvl="6" w:tplc="2DD0E814">
      <w:start w:val="1"/>
      <w:numFmt w:val="bullet"/>
      <w:lvlText w:val=""/>
      <w:lvlJc w:val="left"/>
      <w:pPr>
        <w:tabs>
          <w:tab w:val="num" w:pos="5040"/>
        </w:tabs>
        <w:ind w:left="5040" w:hanging="360"/>
      </w:pPr>
      <w:rPr>
        <w:rFonts w:ascii="Wingdings" w:hAnsi="Wingdings" w:cs="Wingdings" w:hint="default"/>
      </w:rPr>
    </w:lvl>
    <w:lvl w:ilvl="7" w:tplc="EDBAA1B2">
      <w:start w:val="1"/>
      <w:numFmt w:val="bullet"/>
      <w:lvlText w:val=""/>
      <w:lvlJc w:val="left"/>
      <w:pPr>
        <w:tabs>
          <w:tab w:val="num" w:pos="5760"/>
        </w:tabs>
        <w:ind w:left="5760" w:hanging="360"/>
      </w:pPr>
      <w:rPr>
        <w:rFonts w:ascii="Wingdings" w:hAnsi="Wingdings" w:cs="Wingdings" w:hint="default"/>
      </w:rPr>
    </w:lvl>
    <w:lvl w:ilvl="8" w:tplc="D3AC1108">
      <w:start w:val="1"/>
      <w:numFmt w:val="bullet"/>
      <w:lvlText w:val=""/>
      <w:lvlJc w:val="left"/>
      <w:pPr>
        <w:tabs>
          <w:tab w:val="num" w:pos="6480"/>
        </w:tabs>
        <w:ind w:left="6480" w:hanging="360"/>
      </w:pPr>
      <w:rPr>
        <w:rFonts w:ascii="Wingdings" w:hAnsi="Wingdings" w:cs="Wingdings" w:hint="default"/>
      </w:rPr>
    </w:lvl>
  </w:abstractNum>
  <w:abstractNum w:abstractNumId="3">
    <w:nsid w:val="3F15505D"/>
    <w:multiLevelType w:val="hybridMultilevel"/>
    <w:tmpl w:val="66F4350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78645D1C"/>
    <w:multiLevelType w:val="multilevel"/>
    <w:tmpl w:val="6B9839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79923A7B"/>
    <w:multiLevelType w:val="hybridMultilevel"/>
    <w:tmpl w:val="66F4350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7A7365B8"/>
    <w:multiLevelType w:val="hybridMultilevel"/>
    <w:tmpl w:val="113EF442"/>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5"/>
  </w:num>
  <w:num w:numId="4">
    <w:abstractNumId w:val="0"/>
  </w:num>
  <w:num w:numId="5">
    <w:abstractNumId w:val="6"/>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5"/>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1E34F9"/>
    <w:rsid w:val="00011823"/>
    <w:rsid w:val="0001521E"/>
    <w:rsid w:val="00017E30"/>
    <w:rsid w:val="0003048E"/>
    <w:rsid w:val="00031999"/>
    <w:rsid w:val="00031C83"/>
    <w:rsid w:val="00035E9E"/>
    <w:rsid w:val="0003639F"/>
    <w:rsid w:val="00041D7B"/>
    <w:rsid w:val="00044348"/>
    <w:rsid w:val="00046C1C"/>
    <w:rsid w:val="00047D8E"/>
    <w:rsid w:val="00053CB3"/>
    <w:rsid w:val="000573A5"/>
    <w:rsid w:val="000649AC"/>
    <w:rsid w:val="000649E9"/>
    <w:rsid w:val="00073ED8"/>
    <w:rsid w:val="00074939"/>
    <w:rsid w:val="00076F37"/>
    <w:rsid w:val="000844D7"/>
    <w:rsid w:val="000877E9"/>
    <w:rsid w:val="0009152D"/>
    <w:rsid w:val="000943BE"/>
    <w:rsid w:val="000A09DC"/>
    <w:rsid w:val="000C4177"/>
    <w:rsid w:val="000C5C6E"/>
    <w:rsid w:val="000D03D4"/>
    <w:rsid w:val="000D0BC0"/>
    <w:rsid w:val="000D3C1D"/>
    <w:rsid w:val="000D74EE"/>
    <w:rsid w:val="000E170C"/>
    <w:rsid w:val="000E1BFF"/>
    <w:rsid w:val="000E46EE"/>
    <w:rsid w:val="000E473A"/>
    <w:rsid w:val="000E4F4B"/>
    <w:rsid w:val="000E6D9B"/>
    <w:rsid w:val="000F0588"/>
    <w:rsid w:val="000F73F0"/>
    <w:rsid w:val="000F7D5D"/>
    <w:rsid w:val="0010048A"/>
    <w:rsid w:val="001142D1"/>
    <w:rsid w:val="001225D4"/>
    <w:rsid w:val="00124BA8"/>
    <w:rsid w:val="00127268"/>
    <w:rsid w:val="001351EE"/>
    <w:rsid w:val="0014523F"/>
    <w:rsid w:val="00146A23"/>
    <w:rsid w:val="00152258"/>
    <w:rsid w:val="00155D87"/>
    <w:rsid w:val="0017181E"/>
    <w:rsid w:val="0018665D"/>
    <w:rsid w:val="00192571"/>
    <w:rsid w:val="001A0EE8"/>
    <w:rsid w:val="001A4986"/>
    <w:rsid w:val="001B10FB"/>
    <w:rsid w:val="001B40C1"/>
    <w:rsid w:val="001B464C"/>
    <w:rsid w:val="001B78DE"/>
    <w:rsid w:val="001B7DD5"/>
    <w:rsid w:val="001C2708"/>
    <w:rsid w:val="001C59A4"/>
    <w:rsid w:val="001C7EE9"/>
    <w:rsid w:val="001D0EB1"/>
    <w:rsid w:val="001D3294"/>
    <w:rsid w:val="001D6948"/>
    <w:rsid w:val="001E34F9"/>
    <w:rsid w:val="001E7A75"/>
    <w:rsid w:val="001F21F6"/>
    <w:rsid w:val="001F4126"/>
    <w:rsid w:val="001F5D75"/>
    <w:rsid w:val="00200C07"/>
    <w:rsid w:val="00204DC3"/>
    <w:rsid w:val="00217B38"/>
    <w:rsid w:val="0022637F"/>
    <w:rsid w:val="00231E65"/>
    <w:rsid w:val="00241D29"/>
    <w:rsid w:val="00241F2C"/>
    <w:rsid w:val="002421E4"/>
    <w:rsid w:val="002463D4"/>
    <w:rsid w:val="0026281A"/>
    <w:rsid w:val="00262F9C"/>
    <w:rsid w:val="0026363C"/>
    <w:rsid w:val="002666A8"/>
    <w:rsid w:val="00277B11"/>
    <w:rsid w:val="00294332"/>
    <w:rsid w:val="002943DD"/>
    <w:rsid w:val="00295A20"/>
    <w:rsid w:val="002A4E6D"/>
    <w:rsid w:val="002A4ED4"/>
    <w:rsid w:val="002A71E1"/>
    <w:rsid w:val="002B32C6"/>
    <w:rsid w:val="002B5F70"/>
    <w:rsid w:val="002B7A66"/>
    <w:rsid w:val="002C0462"/>
    <w:rsid w:val="002C3494"/>
    <w:rsid w:val="002D0ECD"/>
    <w:rsid w:val="002D3888"/>
    <w:rsid w:val="002D5C73"/>
    <w:rsid w:val="002E0F8E"/>
    <w:rsid w:val="002E404F"/>
    <w:rsid w:val="002E50D0"/>
    <w:rsid w:val="002E6EC1"/>
    <w:rsid w:val="002F0070"/>
    <w:rsid w:val="002F0B11"/>
    <w:rsid w:val="002F2F7B"/>
    <w:rsid w:val="00305565"/>
    <w:rsid w:val="00306193"/>
    <w:rsid w:val="003160B4"/>
    <w:rsid w:val="0032115D"/>
    <w:rsid w:val="00321289"/>
    <w:rsid w:val="003243C4"/>
    <w:rsid w:val="00350FE2"/>
    <w:rsid w:val="00352285"/>
    <w:rsid w:val="00362827"/>
    <w:rsid w:val="0036296C"/>
    <w:rsid w:val="00372A86"/>
    <w:rsid w:val="003738FA"/>
    <w:rsid w:val="0037455F"/>
    <w:rsid w:val="00377AEE"/>
    <w:rsid w:val="0038257F"/>
    <w:rsid w:val="00383293"/>
    <w:rsid w:val="003836E9"/>
    <w:rsid w:val="0039015E"/>
    <w:rsid w:val="0039616D"/>
    <w:rsid w:val="00397F82"/>
    <w:rsid w:val="003A2E60"/>
    <w:rsid w:val="003A40D4"/>
    <w:rsid w:val="003A5D97"/>
    <w:rsid w:val="003B26A9"/>
    <w:rsid w:val="003B3F0E"/>
    <w:rsid w:val="003C21B4"/>
    <w:rsid w:val="003C3D0D"/>
    <w:rsid w:val="003D0CB3"/>
    <w:rsid w:val="003D4F14"/>
    <w:rsid w:val="003E130B"/>
    <w:rsid w:val="003E459B"/>
    <w:rsid w:val="003E70EE"/>
    <w:rsid w:val="003E759B"/>
    <w:rsid w:val="003F1EDD"/>
    <w:rsid w:val="003F7802"/>
    <w:rsid w:val="00400F92"/>
    <w:rsid w:val="004021EC"/>
    <w:rsid w:val="0040278A"/>
    <w:rsid w:val="00402E6D"/>
    <w:rsid w:val="004030A3"/>
    <w:rsid w:val="00412EEA"/>
    <w:rsid w:val="00414955"/>
    <w:rsid w:val="0041582F"/>
    <w:rsid w:val="00417CB6"/>
    <w:rsid w:val="00424CF4"/>
    <w:rsid w:val="00424E2E"/>
    <w:rsid w:val="00427D9B"/>
    <w:rsid w:val="00437111"/>
    <w:rsid w:val="0043756D"/>
    <w:rsid w:val="00444A00"/>
    <w:rsid w:val="00445FE4"/>
    <w:rsid w:val="00460640"/>
    <w:rsid w:val="00471B7E"/>
    <w:rsid w:val="0048079F"/>
    <w:rsid w:val="00486121"/>
    <w:rsid w:val="00491CA1"/>
    <w:rsid w:val="00491D9E"/>
    <w:rsid w:val="00496383"/>
    <w:rsid w:val="004A022F"/>
    <w:rsid w:val="004A4CBB"/>
    <w:rsid w:val="004A6877"/>
    <w:rsid w:val="004B1C55"/>
    <w:rsid w:val="004B3FE7"/>
    <w:rsid w:val="004B46D5"/>
    <w:rsid w:val="004C4DF1"/>
    <w:rsid w:val="004C6F69"/>
    <w:rsid w:val="004D0925"/>
    <w:rsid w:val="004E483A"/>
    <w:rsid w:val="004E6414"/>
    <w:rsid w:val="004F14BC"/>
    <w:rsid w:val="004F22C9"/>
    <w:rsid w:val="004F2E53"/>
    <w:rsid w:val="005046CE"/>
    <w:rsid w:val="00506D82"/>
    <w:rsid w:val="00510ABC"/>
    <w:rsid w:val="005112D0"/>
    <w:rsid w:val="00537012"/>
    <w:rsid w:val="00537CAB"/>
    <w:rsid w:val="00554455"/>
    <w:rsid w:val="00564581"/>
    <w:rsid w:val="005713EC"/>
    <w:rsid w:val="00571F50"/>
    <w:rsid w:val="00572825"/>
    <w:rsid w:val="00575848"/>
    <w:rsid w:val="00583751"/>
    <w:rsid w:val="005868FD"/>
    <w:rsid w:val="005A496F"/>
    <w:rsid w:val="005B22AC"/>
    <w:rsid w:val="005B37C1"/>
    <w:rsid w:val="005B4429"/>
    <w:rsid w:val="005C15EA"/>
    <w:rsid w:val="005C1785"/>
    <w:rsid w:val="005E19CE"/>
    <w:rsid w:val="005F0655"/>
    <w:rsid w:val="005F1DBC"/>
    <w:rsid w:val="005F31E4"/>
    <w:rsid w:val="005F43B0"/>
    <w:rsid w:val="006006E7"/>
    <w:rsid w:val="006014F5"/>
    <w:rsid w:val="00603936"/>
    <w:rsid w:val="00606A8B"/>
    <w:rsid w:val="00615E02"/>
    <w:rsid w:val="00627552"/>
    <w:rsid w:val="00636F4E"/>
    <w:rsid w:val="00640F45"/>
    <w:rsid w:val="00641E8D"/>
    <w:rsid w:val="00643239"/>
    <w:rsid w:val="00647EB5"/>
    <w:rsid w:val="0065796E"/>
    <w:rsid w:val="0066163F"/>
    <w:rsid w:val="00662F3C"/>
    <w:rsid w:val="00663DB2"/>
    <w:rsid w:val="00664B40"/>
    <w:rsid w:val="0067194F"/>
    <w:rsid w:val="00674301"/>
    <w:rsid w:val="00677A4A"/>
    <w:rsid w:val="00683B9D"/>
    <w:rsid w:val="00687CF6"/>
    <w:rsid w:val="00691468"/>
    <w:rsid w:val="006938E1"/>
    <w:rsid w:val="00694DD3"/>
    <w:rsid w:val="006A25E5"/>
    <w:rsid w:val="006A6AFD"/>
    <w:rsid w:val="006B5F64"/>
    <w:rsid w:val="006C3D11"/>
    <w:rsid w:val="006C4826"/>
    <w:rsid w:val="006C5B16"/>
    <w:rsid w:val="006D00B2"/>
    <w:rsid w:val="006D0E1B"/>
    <w:rsid w:val="006D4027"/>
    <w:rsid w:val="006E33C3"/>
    <w:rsid w:val="006F0233"/>
    <w:rsid w:val="006F3265"/>
    <w:rsid w:val="006F5EB5"/>
    <w:rsid w:val="006F6464"/>
    <w:rsid w:val="007045E3"/>
    <w:rsid w:val="007231C4"/>
    <w:rsid w:val="00727F74"/>
    <w:rsid w:val="007307B1"/>
    <w:rsid w:val="007354C0"/>
    <w:rsid w:val="007408F8"/>
    <w:rsid w:val="00740C82"/>
    <w:rsid w:val="007603BE"/>
    <w:rsid w:val="007606A0"/>
    <w:rsid w:val="00762F01"/>
    <w:rsid w:val="00784585"/>
    <w:rsid w:val="0078726B"/>
    <w:rsid w:val="00791EE8"/>
    <w:rsid w:val="007A2C6A"/>
    <w:rsid w:val="007A3A8C"/>
    <w:rsid w:val="007A7EB6"/>
    <w:rsid w:val="007B2738"/>
    <w:rsid w:val="007B4603"/>
    <w:rsid w:val="007B6B15"/>
    <w:rsid w:val="007C36C9"/>
    <w:rsid w:val="007D512C"/>
    <w:rsid w:val="007E06B7"/>
    <w:rsid w:val="007E0AEA"/>
    <w:rsid w:val="007E0B02"/>
    <w:rsid w:val="007E57A5"/>
    <w:rsid w:val="007F10A9"/>
    <w:rsid w:val="007F6F4F"/>
    <w:rsid w:val="00801086"/>
    <w:rsid w:val="008067D8"/>
    <w:rsid w:val="00807913"/>
    <w:rsid w:val="008330DF"/>
    <w:rsid w:val="008379DA"/>
    <w:rsid w:val="00845443"/>
    <w:rsid w:val="00846370"/>
    <w:rsid w:val="00861E67"/>
    <w:rsid w:val="0086264C"/>
    <w:rsid w:val="0086332C"/>
    <w:rsid w:val="00874314"/>
    <w:rsid w:val="00882A4C"/>
    <w:rsid w:val="00887B62"/>
    <w:rsid w:val="0089548E"/>
    <w:rsid w:val="008B0F3C"/>
    <w:rsid w:val="008B0F5A"/>
    <w:rsid w:val="008C17A7"/>
    <w:rsid w:val="008C6616"/>
    <w:rsid w:val="008E6023"/>
    <w:rsid w:val="008F0CA3"/>
    <w:rsid w:val="008F61F6"/>
    <w:rsid w:val="008F7835"/>
    <w:rsid w:val="00901D08"/>
    <w:rsid w:val="00914653"/>
    <w:rsid w:val="00921A13"/>
    <w:rsid w:val="00922BAF"/>
    <w:rsid w:val="00926472"/>
    <w:rsid w:val="00926D35"/>
    <w:rsid w:val="00935D84"/>
    <w:rsid w:val="0093605E"/>
    <w:rsid w:val="00941886"/>
    <w:rsid w:val="00941F3A"/>
    <w:rsid w:val="00944DD0"/>
    <w:rsid w:val="00956A28"/>
    <w:rsid w:val="009578DF"/>
    <w:rsid w:val="0096081B"/>
    <w:rsid w:val="00961827"/>
    <w:rsid w:val="0096741B"/>
    <w:rsid w:val="00971E65"/>
    <w:rsid w:val="0097614B"/>
    <w:rsid w:val="009776F4"/>
    <w:rsid w:val="009779EE"/>
    <w:rsid w:val="009862C5"/>
    <w:rsid w:val="009877FF"/>
    <w:rsid w:val="00990FEE"/>
    <w:rsid w:val="00995686"/>
    <w:rsid w:val="00995DE9"/>
    <w:rsid w:val="009B1E14"/>
    <w:rsid w:val="009B6C2B"/>
    <w:rsid w:val="009C07AD"/>
    <w:rsid w:val="009C256F"/>
    <w:rsid w:val="009C2BC2"/>
    <w:rsid w:val="009C2C7A"/>
    <w:rsid w:val="009C3BB4"/>
    <w:rsid w:val="009D0F81"/>
    <w:rsid w:val="009D700C"/>
    <w:rsid w:val="009F0293"/>
    <w:rsid w:val="009F23A0"/>
    <w:rsid w:val="009F5C5E"/>
    <w:rsid w:val="00A01658"/>
    <w:rsid w:val="00A05F6C"/>
    <w:rsid w:val="00A06CBE"/>
    <w:rsid w:val="00A1192C"/>
    <w:rsid w:val="00A13AFA"/>
    <w:rsid w:val="00A21739"/>
    <w:rsid w:val="00A2196D"/>
    <w:rsid w:val="00A238BA"/>
    <w:rsid w:val="00A26BF2"/>
    <w:rsid w:val="00A300F7"/>
    <w:rsid w:val="00A42984"/>
    <w:rsid w:val="00A437B7"/>
    <w:rsid w:val="00A43D44"/>
    <w:rsid w:val="00A463CF"/>
    <w:rsid w:val="00A606C7"/>
    <w:rsid w:val="00A62161"/>
    <w:rsid w:val="00A70B26"/>
    <w:rsid w:val="00A77C61"/>
    <w:rsid w:val="00A96462"/>
    <w:rsid w:val="00AA1F7B"/>
    <w:rsid w:val="00AA6A7C"/>
    <w:rsid w:val="00AB2B13"/>
    <w:rsid w:val="00AB53FD"/>
    <w:rsid w:val="00AC7269"/>
    <w:rsid w:val="00AD1BE4"/>
    <w:rsid w:val="00AD2A84"/>
    <w:rsid w:val="00AE5046"/>
    <w:rsid w:val="00AE6613"/>
    <w:rsid w:val="00AF0CAF"/>
    <w:rsid w:val="00AF100C"/>
    <w:rsid w:val="00AF3214"/>
    <w:rsid w:val="00B148E4"/>
    <w:rsid w:val="00B244C5"/>
    <w:rsid w:val="00B2500B"/>
    <w:rsid w:val="00B25AEB"/>
    <w:rsid w:val="00B30CB6"/>
    <w:rsid w:val="00B31671"/>
    <w:rsid w:val="00B40090"/>
    <w:rsid w:val="00B411DF"/>
    <w:rsid w:val="00B43032"/>
    <w:rsid w:val="00B46898"/>
    <w:rsid w:val="00B518E2"/>
    <w:rsid w:val="00B57693"/>
    <w:rsid w:val="00B61A4C"/>
    <w:rsid w:val="00B63C86"/>
    <w:rsid w:val="00B75A2E"/>
    <w:rsid w:val="00B770B5"/>
    <w:rsid w:val="00B8283F"/>
    <w:rsid w:val="00B85341"/>
    <w:rsid w:val="00B86078"/>
    <w:rsid w:val="00B975C4"/>
    <w:rsid w:val="00BA4374"/>
    <w:rsid w:val="00BA4752"/>
    <w:rsid w:val="00BA70FC"/>
    <w:rsid w:val="00BD1173"/>
    <w:rsid w:val="00BD11CE"/>
    <w:rsid w:val="00BD2197"/>
    <w:rsid w:val="00BD2D36"/>
    <w:rsid w:val="00BE05A4"/>
    <w:rsid w:val="00BE130F"/>
    <w:rsid w:val="00BF1C20"/>
    <w:rsid w:val="00BF2755"/>
    <w:rsid w:val="00BF4974"/>
    <w:rsid w:val="00BF4AC7"/>
    <w:rsid w:val="00BF7C31"/>
    <w:rsid w:val="00C04727"/>
    <w:rsid w:val="00C20D9E"/>
    <w:rsid w:val="00C25B11"/>
    <w:rsid w:val="00C26254"/>
    <w:rsid w:val="00C31A94"/>
    <w:rsid w:val="00C42EF8"/>
    <w:rsid w:val="00C53611"/>
    <w:rsid w:val="00C56155"/>
    <w:rsid w:val="00C5765D"/>
    <w:rsid w:val="00C63D49"/>
    <w:rsid w:val="00C67081"/>
    <w:rsid w:val="00C70FCB"/>
    <w:rsid w:val="00C73059"/>
    <w:rsid w:val="00C73C45"/>
    <w:rsid w:val="00C74036"/>
    <w:rsid w:val="00C806CA"/>
    <w:rsid w:val="00C85FB1"/>
    <w:rsid w:val="00C86377"/>
    <w:rsid w:val="00C90978"/>
    <w:rsid w:val="00CA114E"/>
    <w:rsid w:val="00CA21C3"/>
    <w:rsid w:val="00CA6B43"/>
    <w:rsid w:val="00CA7ABD"/>
    <w:rsid w:val="00CB4471"/>
    <w:rsid w:val="00CC1207"/>
    <w:rsid w:val="00CD5738"/>
    <w:rsid w:val="00CE7A3A"/>
    <w:rsid w:val="00CF58F2"/>
    <w:rsid w:val="00D04BBC"/>
    <w:rsid w:val="00D12A33"/>
    <w:rsid w:val="00D221CA"/>
    <w:rsid w:val="00D322AB"/>
    <w:rsid w:val="00D365E2"/>
    <w:rsid w:val="00D3718B"/>
    <w:rsid w:val="00D552A2"/>
    <w:rsid w:val="00D56120"/>
    <w:rsid w:val="00D604BA"/>
    <w:rsid w:val="00D61742"/>
    <w:rsid w:val="00D6228D"/>
    <w:rsid w:val="00D7288C"/>
    <w:rsid w:val="00D74F43"/>
    <w:rsid w:val="00D856E9"/>
    <w:rsid w:val="00D8688D"/>
    <w:rsid w:val="00D946D5"/>
    <w:rsid w:val="00D96952"/>
    <w:rsid w:val="00D96D00"/>
    <w:rsid w:val="00DA39F5"/>
    <w:rsid w:val="00DA4183"/>
    <w:rsid w:val="00DA4D85"/>
    <w:rsid w:val="00DA58D8"/>
    <w:rsid w:val="00DA7255"/>
    <w:rsid w:val="00DB073B"/>
    <w:rsid w:val="00DB5F75"/>
    <w:rsid w:val="00DC1859"/>
    <w:rsid w:val="00DD31CF"/>
    <w:rsid w:val="00DE5103"/>
    <w:rsid w:val="00DF24F9"/>
    <w:rsid w:val="00E01541"/>
    <w:rsid w:val="00E05CF8"/>
    <w:rsid w:val="00E2299B"/>
    <w:rsid w:val="00E25D10"/>
    <w:rsid w:val="00E30800"/>
    <w:rsid w:val="00E34190"/>
    <w:rsid w:val="00E40E68"/>
    <w:rsid w:val="00E45A67"/>
    <w:rsid w:val="00E46E64"/>
    <w:rsid w:val="00E638B3"/>
    <w:rsid w:val="00E67228"/>
    <w:rsid w:val="00E67844"/>
    <w:rsid w:val="00E73AC0"/>
    <w:rsid w:val="00E768B5"/>
    <w:rsid w:val="00E82AE8"/>
    <w:rsid w:val="00E8311F"/>
    <w:rsid w:val="00E85CBD"/>
    <w:rsid w:val="00EA160B"/>
    <w:rsid w:val="00EB0FEC"/>
    <w:rsid w:val="00EB3474"/>
    <w:rsid w:val="00EB4F58"/>
    <w:rsid w:val="00EC00D4"/>
    <w:rsid w:val="00EC0911"/>
    <w:rsid w:val="00EC40C8"/>
    <w:rsid w:val="00ED1034"/>
    <w:rsid w:val="00EE3B38"/>
    <w:rsid w:val="00EE4CD3"/>
    <w:rsid w:val="00EE62F9"/>
    <w:rsid w:val="00EE635C"/>
    <w:rsid w:val="00F108A3"/>
    <w:rsid w:val="00F17031"/>
    <w:rsid w:val="00F17EEC"/>
    <w:rsid w:val="00F22FA4"/>
    <w:rsid w:val="00F23924"/>
    <w:rsid w:val="00F3409D"/>
    <w:rsid w:val="00F342CC"/>
    <w:rsid w:val="00F40665"/>
    <w:rsid w:val="00F429F3"/>
    <w:rsid w:val="00F460E2"/>
    <w:rsid w:val="00F5612F"/>
    <w:rsid w:val="00F6160A"/>
    <w:rsid w:val="00F63D04"/>
    <w:rsid w:val="00F656DF"/>
    <w:rsid w:val="00F7119D"/>
    <w:rsid w:val="00F714F9"/>
    <w:rsid w:val="00F73AB4"/>
    <w:rsid w:val="00F866AB"/>
    <w:rsid w:val="00F87957"/>
    <w:rsid w:val="00F9102C"/>
    <w:rsid w:val="00F95B42"/>
    <w:rsid w:val="00FA09E0"/>
    <w:rsid w:val="00FA1CB1"/>
    <w:rsid w:val="00FA3D1B"/>
    <w:rsid w:val="00FA45FA"/>
    <w:rsid w:val="00FB00A7"/>
    <w:rsid w:val="00FB0D5C"/>
    <w:rsid w:val="00FB299B"/>
    <w:rsid w:val="00FB2E85"/>
    <w:rsid w:val="00FC2746"/>
    <w:rsid w:val="00FC2F41"/>
    <w:rsid w:val="00FC76D7"/>
    <w:rsid w:val="00FD2D26"/>
    <w:rsid w:val="00FE0719"/>
    <w:rsid w:val="00FE129B"/>
    <w:rsid w:val="00FE55DB"/>
    <w:rsid w:val="00FE7B9E"/>
    <w:rsid w:val="00FF0616"/>
    <w:rsid w:val="00FF187B"/>
    <w:rsid w:val="00FF2B16"/>
    <w:rsid w:val="00FF38F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7031"/>
    <w:rPr>
      <w:sz w:val="24"/>
      <w:szCs w:val="24"/>
    </w:rPr>
  </w:style>
  <w:style w:type="paragraph" w:styleId="Nagwek2">
    <w:name w:val="heading 2"/>
    <w:basedOn w:val="Normalny"/>
    <w:link w:val="Nagwek2Znak"/>
    <w:uiPriority w:val="99"/>
    <w:qFormat/>
    <w:rsid w:val="00D56120"/>
    <w:pPr>
      <w:spacing w:before="100" w:beforeAutospacing="1" w:after="100" w:afterAutospacing="1"/>
      <w:outlineLvl w:val="1"/>
    </w:pPr>
    <w:rPr>
      <w:b/>
      <w:bCs/>
      <w:sz w:val="36"/>
      <w:szCs w:val="36"/>
    </w:rPr>
  </w:style>
  <w:style w:type="paragraph" w:styleId="Nagwek3">
    <w:name w:val="heading 3"/>
    <w:basedOn w:val="Normalny"/>
    <w:link w:val="Nagwek3Znak"/>
    <w:uiPriority w:val="99"/>
    <w:qFormat/>
    <w:rsid w:val="00D56120"/>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locked/>
    <w:rsid w:val="00D56120"/>
    <w:rPr>
      <w:b/>
      <w:bCs/>
      <w:sz w:val="36"/>
      <w:szCs w:val="36"/>
    </w:rPr>
  </w:style>
  <w:style w:type="character" w:customStyle="1" w:styleId="Nagwek3Znak">
    <w:name w:val="Nagłówek 3 Znak"/>
    <w:basedOn w:val="Domylnaczcionkaakapitu"/>
    <w:link w:val="Nagwek3"/>
    <w:uiPriority w:val="99"/>
    <w:locked/>
    <w:rsid w:val="00D56120"/>
    <w:rPr>
      <w:b/>
      <w:bCs/>
      <w:sz w:val="27"/>
      <w:szCs w:val="27"/>
    </w:rPr>
  </w:style>
  <w:style w:type="table" w:styleId="Tabela-Siatka">
    <w:name w:val="Table Grid"/>
    <w:basedOn w:val="Standardowy"/>
    <w:uiPriority w:val="99"/>
    <w:rsid w:val="004C4DF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referatu">
    <w:name w:val="tekst referatu"/>
    <w:basedOn w:val="Normalny"/>
    <w:uiPriority w:val="99"/>
    <w:rsid w:val="007B4603"/>
    <w:pPr>
      <w:spacing w:line="260" w:lineRule="atLeast"/>
      <w:ind w:firstLine="284"/>
      <w:jc w:val="both"/>
    </w:pPr>
    <w:rPr>
      <w:sz w:val="22"/>
      <w:szCs w:val="22"/>
    </w:rPr>
  </w:style>
  <w:style w:type="paragraph" w:styleId="Tekstprzypisudolnego">
    <w:name w:val="footnote text"/>
    <w:basedOn w:val="Normalny"/>
    <w:link w:val="TekstprzypisudolnegoZnak"/>
    <w:uiPriority w:val="99"/>
    <w:semiHidden/>
    <w:rsid w:val="001B464C"/>
    <w:rPr>
      <w:sz w:val="20"/>
      <w:szCs w:val="20"/>
    </w:rPr>
  </w:style>
  <w:style w:type="character" w:customStyle="1" w:styleId="TekstprzypisudolnegoZnak">
    <w:name w:val="Tekst przypisu dolnego Znak"/>
    <w:basedOn w:val="Domylnaczcionkaakapitu"/>
    <w:link w:val="Tekstprzypisudolnego"/>
    <w:uiPriority w:val="99"/>
    <w:locked/>
    <w:rsid w:val="001B464C"/>
  </w:style>
  <w:style w:type="character" w:styleId="Odwoanieprzypisudolnego">
    <w:name w:val="footnote reference"/>
    <w:basedOn w:val="Domylnaczcionkaakapitu"/>
    <w:uiPriority w:val="99"/>
    <w:semiHidden/>
    <w:rsid w:val="001B464C"/>
    <w:rPr>
      <w:vertAlign w:val="superscript"/>
    </w:rPr>
  </w:style>
  <w:style w:type="paragraph" w:styleId="Nagwek">
    <w:name w:val="header"/>
    <w:basedOn w:val="Normalny"/>
    <w:link w:val="NagwekZnak"/>
    <w:uiPriority w:val="99"/>
    <w:rsid w:val="000C5C6E"/>
    <w:pPr>
      <w:tabs>
        <w:tab w:val="center" w:pos="4536"/>
        <w:tab w:val="right" w:pos="9072"/>
      </w:tabs>
    </w:pPr>
  </w:style>
  <w:style w:type="character" w:customStyle="1" w:styleId="NagwekZnak">
    <w:name w:val="Nagłówek Znak"/>
    <w:basedOn w:val="Domylnaczcionkaakapitu"/>
    <w:link w:val="Nagwek"/>
    <w:uiPriority w:val="99"/>
    <w:locked/>
    <w:rsid w:val="000C5C6E"/>
    <w:rPr>
      <w:sz w:val="24"/>
      <w:szCs w:val="24"/>
    </w:rPr>
  </w:style>
  <w:style w:type="paragraph" w:styleId="Stopka">
    <w:name w:val="footer"/>
    <w:basedOn w:val="Normalny"/>
    <w:link w:val="StopkaZnak"/>
    <w:uiPriority w:val="99"/>
    <w:rsid w:val="000C5C6E"/>
    <w:pPr>
      <w:tabs>
        <w:tab w:val="center" w:pos="4536"/>
        <w:tab w:val="right" w:pos="9072"/>
      </w:tabs>
    </w:pPr>
  </w:style>
  <w:style w:type="character" w:customStyle="1" w:styleId="StopkaZnak">
    <w:name w:val="Stopka Znak"/>
    <w:basedOn w:val="Domylnaczcionkaakapitu"/>
    <w:link w:val="Stopka"/>
    <w:uiPriority w:val="99"/>
    <w:locked/>
    <w:rsid w:val="000C5C6E"/>
    <w:rPr>
      <w:sz w:val="24"/>
      <w:szCs w:val="24"/>
    </w:rPr>
  </w:style>
  <w:style w:type="paragraph" w:styleId="Tekstprzypisukocowego">
    <w:name w:val="endnote text"/>
    <w:basedOn w:val="Normalny"/>
    <w:link w:val="TekstprzypisukocowegoZnak"/>
    <w:uiPriority w:val="99"/>
    <w:semiHidden/>
    <w:rsid w:val="006D4027"/>
    <w:rPr>
      <w:sz w:val="20"/>
      <w:szCs w:val="20"/>
    </w:rPr>
  </w:style>
  <w:style w:type="character" w:customStyle="1" w:styleId="TekstprzypisukocowegoZnak">
    <w:name w:val="Tekst przypisu końcowego Znak"/>
    <w:basedOn w:val="Domylnaczcionkaakapitu"/>
    <w:link w:val="Tekstprzypisukocowego"/>
    <w:uiPriority w:val="99"/>
    <w:semiHidden/>
    <w:rsid w:val="00DD3FB3"/>
    <w:rPr>
      <w:sz w:val="20"/>
      <w:szCs w:val="20"/>
    </w:rPr>
  </w:style>
  <w:style w:type="character" w:styleId="Odwoanieprzypisukocowego">
    <w:name w:val="endnote reference"/>
    <w:basedOn w:val="Domylnaczcionkaakapitu"/>
    <w:uiPriority w:val="99"/>
    <w:semiHidden/>
    <w:rsid w:val="006D4027"/>
    <w:rPr>
      <w:vertAlign w:val="superscript"/>
    </w:rPr>
  </w:style>
  <w:style w:type="paragraph" w:styleId="Tekstdymka">
    <w:name w:val="Balloon Text"/>
    <w:basedOn w:val="Normalny"/>
    <w:link w:val="TekstdymkaZnak"/>
    <w:uiPriority w:val="99"/>
    <w:semiHidden/>
    <w:rsid w:val="00A77C61"/>
    <w:rPr>
      <w:rFonts w:ascii="Tahoma" w:hAnsi="Tahoma" w:cs="Tahoma"/>
      <w:sz w:val="16"/>
      <w:szCs w:val="16"/>
    </w:rPr>
  </w:style>
  <w:style w:type="character" w:customStyle="1" w:styleId="TekstdymkaZnak">
    <w:name w:val="Tekst dymka Znak"/>
    <w:basedOn w:val="Domylnaczcionkaakapitu"/>
    <w:link w:val="Tekstdymka"/>
    <w:uiPriority w:val="99"/>
    <w:locked/>
    <w:rsid w:val="00A77C61"/>
    <w:rPr>
      <w:rFonts w:ascii="Tahoma" w:hAnsi="Tahoma" w:cs="Tahoma"/>
      <w:sz w:val="16"/>
      <w:szCs w:val="16"/>
    </w:rPr>
  </w:style>
  <w:style w:type="paragraph" w:customStyle="1" w:styleId="Default">
    <w:name w:val="Default"/>
    <w:uiPriority w:val="99"/>
    <w:rsid w:val="00E05CF8"/>
    <w:pPr>
      <w:autoSpaceDE w:val="0"/>
      <w:autoSpaceDN w:val="0"/>
      <w:adjustRightInd w:val="0"/>
    </w:pPr>
    <w:rPr>
      <w:color w:val="000000"/>
      <w:sz w:val="24"/>
      <w:szCs w:val="24"/>
    </w:rPr>
  </w:style>
  <w:style w:type="paragraph" w:customStyle="1" w:styleId="autor">
    <w:name w:val="autor"/>
    <w:basedOn w:val="Default"/>
    <w:next w:val="Default"/>
    <w:uiPriority w:val="99"/>
    <w:rsid w:val="00E05CF8"/>
    <w:rPr>
      <w:color w:val="auto"/>
    </w:rPr>
  </w:style>
  <w:style w:type="paragraph" w:styleId="Akapitzlist">
    <w:name w:val="List Paragraph"/>
    <w:basedOn w:val="Normalny"/>
    <w:uiPriority w:val="99"/>
    <w:qFormat/>
    <w:rsid w:val="00C85FB1"/>
    <w:pPr>
      <w:ind w:left="720"/>
    </w:pPr>
  </w:style>
  <w:style w:type="paragraph" w:styleId="NormalnyWeb">
    <w:name w:val="Normal (Web)"/>
    <w:basedOn w:val="Normalny"/>
    <w:uiPriority w:val="99"/>
    <w:rsid w:val="00053CB3"/>
    <w:pPr>
      <w:spacing w:before="100" w:beforeAutospacing="1" w:after="100" w:afterAutospacing="1"/>
    </w:pPr>
  </w:style>
  <w:style w:type="character" w:styleId="Hipercze">
    <w:name w:val="Hyperlink"/>
    <w:basedOn w:val="Domylnaczcionkaakapitu"/>
    <w:uiPriority w:val="99"/>
    <w:rsid w:val="00D56120"/>
    <w:rPr>
      <w:color w:val="0000FF"/>
      <w:u w:val="single"/>
    </w:rPr>
  </w:style>
</w:styles>
</file>

<file path=word/webSettings.xml><?xml version="1.0" encoding="utf-8"?>
<w:webSettings xmlns:r="http://schemas.openxmlformats.org/officeDocument/2006/relationships" xmlns:w="http://schemas.openxmlformats.org/wordprocessingml/2006/main">
  <w:divs>
    <w:div w:id="2092970520">
      <w:marLeft w:val="0"/>
      <w:marRight w:val="0"/>
      <w:marTop w:val="0"/>
      <w:marBottom w:val="0"/>
      <w:divBdr>
        <w:top w:val="none" w:sz="0" w:space="0" w:color="auto"/>
        <w:left w:val="none" w:sz="0" w:space="0" w:color="auto"/>
        <w:bottom w:val="none" w:sz="0" w:space="0" w:color="auto"/>
        <w:right w:val="none" w:sz="0" w:space="0" w:color="auto"/>
      </w:divBdr>
      <w:divsChild>
        <w:div w:id="2092970523">
          <w:marLeft w:val="0"/>
          <w:marRight w:val="0"/>
          <w:marTop w:val="0"/>
          <w:marBottom w:val="0"/>
          <w:divBdr>
            <w:top w:val="none" w:sz="0" w:space="0" w:color="auto"/>
            <w:left w:val="none" w:sz="0" w:space="0" w:color="auto"/>
            <w:bottom w:val="none" w:sz="0" w:space="0" w:color="auto"/>
            <w:right w:val="none" w:sz="0" w:space="0" w:color="auto"/>
          </w:divBdr>
        </w:div>
      </w:divsChild>
    </w:div>
    <w:div w:id="2092970521">
      <w:marLeft w:val="0"/>
      <w:marRight w:val="0"/>
      <w:marTop w:val="0"/>
      <w:marBottom w:val="0"/>
      <w:divBdr>
        <w:top w:val="none" w:sz="0" w:space="0" w:color="auto"/>
        <w:left w:val="none" w:sz="0" w:space="0" w:color="auto"/>
        <w:bottom w:val="none" w:sz="0" w:space="0" w:color="auto"/>
        <w:right w:val="none" w:sz="0" w:space="0" w:color="auto"/>
      </w:divBdr>
    </w:div>
    <w:div w:id="2092970524">
      <w:marLeft w:val="0"/>
      <w:marRight w:val="0"/>
      <w:marTop w:val="0"/>
      <w:marBottom w:val="0"/>
      <w:divBdr>
        <w:top w:val="none" w:sz="0" w:space="0" w:color="auto"/>
        <w:left w:val="none" w:sz="0" w:space="0" w:color="auto"/>
        <w:bottom w:val="none" w:sz="0" w:space="0" w:color="auto"/>
        <w:right w:val="none" w:sz="0" w:space="0" w:color="auto"/>
      </w:divBdr>
      <w:divsChild>
        <w:div w:id="2092970541">
          <w:marLeft w:val="0"/>
          <w:marRight w:val="0"/>
          <w:marTop w:val="600"/>
          <w:marBottom w:val="0"/>
          <w:divBdr>
            <w:top w:val="none" w:sz="0" w:space="0" w:color="auto"/>
            <w:left w:val="none" w:sz="0" w:space="0" w:color="auto"/>
            <w:bottom w:val="none" w:sz="0" w:space="0" w:color="auto"/>
            <w:right w:val="none" w:sz="0" w:space="0" w:color="auto"/>
          </w:divBdr>
          <w:divsChild>
            <w:div w:id="2092970539">
              <w:marLeft w:val="0"/>
              <w:marRight w:val="3300"/>
              <w:marTop w:val="0"/>
              <w:marBottom w:val="0"/>
              <w:divBdr>
                <w:top w:val="none" w:sz="0" w:space="0" w:color="auto"/>
                <w:left w:val="none" w:sz="0" w:space="0" w:color="auto"/>
                <w:bottom w:val="none" w:sz="0" w:space="0" w:color="auto"/>
                <w:right w:val="none" w:sz="0" w:space="0" w:color="auto"/>
              </w:divBdr>
              <w:divsChild>
                <w:div w:id="209297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970527">
      <w:marLeft w:val="0"/>
      <w:marRight w:val="0"/>
      <w:marTop w:val="0"/>
      <w:marBottom w:val="0"/>
      <w:divBdr>
        <w:top w:val="none" w:sz="0" w:space="0" w:color="auto"/>
        <w:left w:val="none" w:sz="0" w:space="0" w:color="auto"/>
        <w:bottom w:val="none" w:sz="0" w:space="0" w:color="auto"/>
        <w:right w:val="none" w:sz="0" w:space="0" w:color="auto"/>
      </w:divBdr>
      <w:divsChild>
        <w:div w:id="2092970550">
          <w:marLeft w:val="0"/>
          <w:marRight w:val="0"/>
          <w:marTop w:val="0"/>
          <w:marBottom w:val="0"/>
          <w:divBdr>
            <w:top w:val="none" w:sz="0" w:space="0" w:color="auto"/>
            <w:left w:val="none" w:sz="0" w:space="0" w:color="auto"/>
            <w:bottom w:val="none" w:sz="0" w:space="0" w:color="auto"/>
            <w:right w:val="none" w:sz="0" w:space="0" w:color="auto"/>
          </w:divBdr>
        </w:div>
      </w:divsChild>
    </w:div>
    <w:div w:id="2092970530">
      <w:marLeft w:val="0"/>
      <w:marRight w:val="0"/>
      <w:marTop w:val="0"/>
      <w:marBottom w:val="0"/>
      <w:divBdr>
        <w:top w:val="none" w:sz="0" w:space="0" w:color="auto"/>
        <w:left w:val="none" w:sz="0" w:space="0" w:color="auto"/>
        <w:bottom w:val="none" w:sz="0" w:space="0" w:color="auto"/>
        <w:right w:val="none" w:sz="0" w:space="0" w:color="auto"/>
      </w:divBdr>
    </w:div>
    <w:div w:id="2092970534">
      <w:marLeft w:val="0"/>
      <w:marRight w:val="0"/>
      <w:marTop w:val="0"/>
      <w:marBottom w:val="0"/>
      <w:divBdr>
        <w:top w:val="none" w:sz="0" w:space="0" w:color="auto"/>
        <w:left w:val="none" w:sz="0" w:space="0" w:color="auto"/>
        <w:bottom w:val="none" w:sz="0" w:space="0" w:color="auto"/>
        <w:right w:val="none" w:sz="0" w:space="0" w:color="auto"/>
      </w:divBdr>
      <w:divsChild>
        <w:div w:id="2092970549">
          <w:marLeft w:val="0"/>
          <w:marRight w:val="0"/>
          <w:marTop w:val="0"/>
          <w:marBottom w:val="0"/>
          <w:divBdr>
            <w:top w:val="none" w:sz="0" w:space="0" w:color="auto"/>
            <w:left w:val="none" w:sz="0" w:space="0" w:color="auto"/>
            <w:bottom w:val="none" w:sz="0" w:space="0" w:color="auto"/>
            <w:right w:val="none" w:sz="0" w:space="0" w:color="auto"/>
          </w:divBdr>
          <w:divsChild>
            <w:div w:id="2092970522">
              <w:marLeft w:val="0"/>
              <w:marRight w:val="0"/>
              <w:marTop w:val="0"/>
              <w:marBottom w:val="0"/>
              <w:divBdr>
                <w:top w:val="none" w:sz="0" w:space="0" w:color="auto"/>
                <w:left w:val="none" w:sz="0" w:space="0" w:color="auto"/>
                <w:bottom w:val="none" w:sz="0" w:space="0" w:color="auto"/>
                <w:right w:val="none" w:sz="0" w:space="0" w:color="auto"/>
              </w:divBdr>
            </w:div>
            <w:div w:id="2092970525">
              <w:marLeft w:val="0"/>
              <w:marRight w:val="0"/>
              <w:marTop w:val="0"/>
              <w:marBottom w:val="0"/>
              <w:divBdr>
                <w:top w:val="none" w:sz="0" w:space="0" w:color="auto"/>
                <w:left w:val="none" w:sz="0" w:space="0" w:color="auto"/>
                <w:bottom w:val="none" w:sz="0" w:space="0" w:color="auto"/>
                <w:right w:val="none" w:sz="0" w:space="0" w:color="auto"/>
              </w:divBdr>
            </w:div>
            <w:div w:id="2092970531">
              <w:marLeft w:val="0"/>
              <w:marRight w:val="0"/>
              <w:marTop w:val="0"/>
              <w:marBottom w:val="0"/>
              <w:divBdr>
                <w:top w:val="none" w:sz="0" w:space="0" w:color="auto"/>
                <w:left w:val="none" w:sz="0" w:space="0" w:color="auto"/>
                <w:bottom w:val="none" w:sz="0" w:space="0" w:color="auto"/>
                <w:right w:val="none" w:sz="0" w:space="0" w:color="auto"/>
              </w:divBdr>
            </w:div>
            <w:div w:id="2092970533">
              <w:marLeft w:val="0"/>
              <w:marRight w:val="0"/>
              <w:marTop w:val="0"/>
              <w:marBottom w:val="0"/>
              <w:divBdr>
                <w:top w:val="none" w:sz="0" w:space="0" w:color="auto"/>
                <w:left w:val="none" w:sz="0" w:space="0" w:color="auto"/>
                <w:bottom w:val="none" w:sz="0" w:space="0" w:color="auto"/>
                <w:right w:val="none" w:sz="0" w:space="0" w:color="auto"/>
              </w:divBdr>
            </w:div>
            <w:div w:id="2092970543">
              <w:marLeft w:val="0"/>
              <w:marRight w:val="0"/>
              <w:marTop w:val="0"/>
              <w:marBottom w:val="0"/>
              <w:divBdr>
                <w:top w:val="none" w:sz="0" w:space="0" w:color="auto"/>
                <w:left w:val="none" w:sz="0" w:space="0" w:color="auto"/>
                <w:bottom w:val="none" w:sz="0" w:space="0" w:color="auto"/>
                <w:right w:val="none" w:sz="0" w:space="0" w:color="auto"/>
              </w:divBdr>
            </w:div>
            <w:div w:id="2092970545">
              <w:marLeft w:val="0"/>
              <w:marRight w:val="0"/>
              <w:marTop w:val="0"/>
              <w:marBottom w:val="0"/>
              <w:divBdr>
                <w:top w:val="none" w:sz="0" w:space="0" w:color="auto"/>
                <w:left w:val="none" w:sz="0" w:space="0" w:color="auto"/>
                <w:bottom w:val="none" w:sz="0" w:space="0" w:color="auto"/>
                <w:right w:val="none" w:sz="0" w:space="0" w:color="auto"/>
              </w:divBdr>
            </w:div>
            <w:div w:id="2092970547">
              <w:marLeft w:val="0"/>
              <w:marRight w:val="0"/>
              <w:marTop w:val="0"/>
              <w:marBottom w:val="0"/>
              <w:divBdr>
                <w:top w:val="none" w:sz="0" w:space="0" w:color="auto"/>
                <w:left w:val="none" w:sz="0" w:space="0" w:color="auto"/>
                <w:bottom w:val="none" w:sz="0" w:space="0" w:color="auto"/>
                <w:right w:val="none" w:sz="0" w:space="0" w:color="auto"/>
              </w:divBdr>
            </w:div>
            <w:div w:id="209297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70535">
      <w:marLeft w:val="0"/>
      <w:marRight w:val="0"/>
      <w:marTop w:val="0"/>
      <w:marBottom w:val="0"/>
      <w:divBdr>
        <w:top w:val="none" w:sz="0" w:space="0" w:color="auto"/>
        <w:left w:val="none" w:sz="0" w:space="0" w:color="auto"/>
        <w:bottom w:val="none" w:sz="0" w:space="0" w:color="auto"/>
        <w:right w:val="none" w:sz="0" w:space="0" w:color="auto"/>
      </w:divBdr>
      <w:divsChild>
        <w:div w:id="2092970529">
          <w:marLeft w:val="0"/>
          <w:marRight w:val="0"/>
          <w:marTop w:val="0"/>
          <w:marBottom w:val="0"/>
          <w:divBdr>
            <w:top w:val="none" w:sz="0" w:space="0" w:color="auto"/>
            <w:left w:val="none" w:sz="0" w:space="0" w:color="auto"/>
            <w:bottom w:val="none" w:sz="0" w:space="0" w:color="auto"/>
            <w:right w:val="none" w:sz="0" w:space="0" w:color="auto"/>
          </w:divBdr>
          <w:divsChild>
            <w:div w:id="2092970536">
              <w:marLeft w:val="0"/>
              <w:marRight w:val="0"/>
              <w:marTop w:val="0"/>
              <w:marBottom w:val="0"/>
              <w:divBdr>
                <w:top w:val="none" w:sz="0" w:space="0" w:color="auto"/>
                <w:left w:val="none" w:sz="0" w:space="0" w:color="auto"/>
                <w:bottom w:val="none" w:sz="0" w:space="0" w:color="auto"/>
                <w:right w:val="none" w:sz="0" w:space="0" w:color="auto"/>
              </w:divBdr>
              <w:divsChild>
                <w:div w:id="2092970538">
                  <w:marLeft w:val="0"/>
                  <w:marRight w:val="0"/>
                  <w:marTop w:val="0"/>
                  <w:marBottom w:val="0"/>
                  <w:divBdr>
                    <w:top w:val="none" w:sz="0" w:space="0" w:color="auto"/>
                    <w:left w:val="none" w:sz="0" w:space="0" w:color="auto"/>
                    <w:bottom w:val="none" w:sz="0" w:space="0" w:color="auto"/>
                    <w:right w:val="none" w:sz="0" w:space="0" w:color="auto"/>
                  </w:divBdr>
                  <w:divsChild>
                    <w:div w:id="2092970528">
                      <w:marLeft w:val="0"/>
                      <w:marRight w:val="0"/>
                      <w:marTop w:val="0"/>
                      <w:marBottom w:val="0"/>
                      <w:divBdr>
                        <w:top w:val="none" w:sz="0" w:space="0" w:color="auto"/>
                        <w:left w:val="none" w:sz="0" w:space="0" w:color="auto"/>
                        <w:bottom w:val="none" w:sz="0" w:space="0" w:color="auto"/>
                        <w:right w:val="none" w:sz="0" w:space="0" w:color="auto"/>
                      </w:divBdr>
                      <w:divsChild>
                        <w:div w:id="2092970542">
                          <w:marLeft w:val="0"/>
                          <w:marRight w:val="0"/>
                          <w:marTop w:val="0"/>
                          <w:marBottom w:val="0"/>
                          <w:divBdr>
                            <w:top w:val="none" w:sz="0" w:space="0" w:color="auto"/>
                            <w:left w:val="none" w:sz="0" w:space="0" w:color="auto"/>
                            <w:bottom w:val="none" w:sz="0" w:space="0" w:color="auto"/>
                            <w:right w:val="none" w:sz="0" w:space="0" w:color="auto"/>
                          </w:divBdr>
                          <w:divsChild>
                            <w:div w:id="209297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970537">
      <w:marLeft w:val="0"/>
      <w:marRight w:val="0"/>
      <w:marTop w:val="0"/>
      <w:marBottom w:val="0"/>
      <w:divBdr>
        <w:top w:val="none" w:sz="0" w:space="0" w:color="auto"/>
        <w:left w:val="none" w:sz="0" w:space="0" w:color="auto"/>
        <w:bottom w:val="none" w:sz="0" w:space="0" w:color="auto"/>
        <w:right w:val="none" w:sz="0" w:space="0" w:color="auto"/>
      </w:divBdr>
    </w:div>
    <w:div w:id="2092970544">
      <w:marLeft w:val="0"/>
      <w:marRight w:val="0"/>
      <w:marTop w:val="0"/>
      <w:marBottom w:val="0"/>
      <w:divBdr>
        <w:top w:val="none" w:sz="0" w:space="0" w:color="auto"/>
        <w:left w:val="none" w:sz="0" w:space="0" w:color="auto"/>
        <w:bottom w:val="none" w:sz="0" w:space="0" w:color="auto"/>
        <w:right w:val="none" w:sz="0" w:space="0" w:color="auto"/>
      </w:divBdr>
    </w:div>
    <w:div w:id="2092970546">
      <w:marLeft w:val="0"/>
      <w:marRight w:val="0"/>
      <w:marTop w:val="0"/>
      <w:marBottom w:val="0"/>
      <w:divBdr>
        <w:top w:val="none" w:sz="0" w:space="0" w:color="auto"/>
        <w:left w:val="none" w:sz="0" w:space="0" w:color="auto"/>
        <w:bottom w:val="none" w:sz="0" w:space="0" w:color="auto"/>
        <w:right w:val="none" w:sz="0" w:space="0" w:color="auto"/>
      </w:divBdr>
      <w:divsChild>
        <w:div w:id="2092970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http://gruparolnik.pl/pdf/pszenica%20jara%20Tybalt%20GR.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7421</Words>
  <Characters>44526</Characters>
  <Application>Microsoft Office Word</Application>
  <DocSecurity>0</DocSecurity>
  <Lines>371</Lines>
  <Paragraphs>103</Paragraphs>
  <ScaleCrop>false</ScaleCrop>
  <Company>PWr</Company>
  <LinksUpToDate>false</LinksUpToDate>
  <CharactersWithSpaces>51844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Ocena przydatności wody poddanej plazmie w hodowli roślin</dc:title>
  <dc:subject/>
  <dc:creator>Magdalena Sitarska</dc:creator>
  <cp:keywords/>
  <dc:description/>
  <cp:lastModifiedBy>Zdzisław Oszczęda</cp:lastModifiedBy>
  <cp:revision>2</cp:revision>
  <cp:lastPrinted>2013-10-28T06:05:00Z</cp:lastPrinted>
  <dcterms:created xsi:type="dcterms:W3CDTF">2014-02-09T18:10:00Z</dcterms:created>
  <dcterms:modified xsi:type="dcterms:W3CDTF">2014-02-09T18:10:00Z</dcterms:modified>
</cp:coreProperties>
</file>